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4D" w:rsidRDefault="00EA294D" w:rsidP="00EA294D">
      <w:pPr>
        <w:widowControl/>
        <w:spacing w:before="100" w:beforeAutospacing="1" w:after="100" w:afterAutospacing="1"/>
        <w:jc w:val="left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附件</w:t>
      </w:r>
      <w:r>
        <w:rPr>
          <w:rFonts w:hint="eastAsia"/>
          <w:b/>
          <w:bCs/>
          <w:sz w:val="32"/>
          <w:szCs w:val="32"/>
        </w:rPr>
        <w:t>2</w:t>
      </w:r>
    </w:p>
    <w:p w:rsidR="00EA294D" w:rsidRDefault="00EA294D" w:rsidP="00EA294D">
      <w:pPr>
        <w:widowControl/>
        <w:spacing w:before="100" w:beforeAutospacing="1" w:after="100" w:afterAutospacing="1"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</w:t>
      </w:r>
      <w:r>
        <w:rPr>
          <w:rFonts w:hint="eastAsia"/>
          <w:b/>
          <w:bCs/>
          <w:color w:val="000000"/>
          <w:sz w:val="32"/>
          <w:szCs w:val="32"/>
        </w:rPr>
        <w:t>22</w:t>
      </w:r>
      <w:r>
        <w:rPr>
          <w:b/>
          <w:bCs/>
          <w:color w:val="000000"/>
          <w:sz w:val="32"/>
          <w:szCs w:val="32"/>
        </w:rPr>
        <w:t>年</w:t>
      </w:r>
      <w:r>
        <w:rPr>
          <w:rFonts w:hint="eastAsia"/>
          <w:b/>
          <w:bCs/>
          <w:color w:val="000000"/>
          <w:sz w:val="32"/>
          <w:szCs w:val="32"/>
        </w:rPr>
        <w:t>食品检验领域</w:t>
      </w:r>
      <w:r>
        <w:rPr>
          <w:b/>
          <w:bCs/>
          <w:color w:val="000000"/>
          <w:sz w:val="32"/>
          <w:szCs w:val="32"/>
        </w:rPr>
        <w:t>能力验证须知</w:t>
      </w:r>
    </w:p>
    <w:p w:rsidR="00EA294D" w:rsidRDefault="00EA294D" w:rsidP="00EA294D">
      <w:pPr>
        <w:adjustRightInd w:val="0"/>
        <w:snapToGrid w:val="0"/>
        <w:ind w:firstLineChars="212" w:firstLine="594"/>
        <w:rPr>
          <w:rFonts w:ascii="宋体" w:hAnsi="宋体" w:cs="宋体"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、</w:t>
      </w:r>
      <w:r>
        <w:rPr>
          <w:rFonts w:ascii="宋体" w:hAnsi="宋体" w:cs="宋体" w:hint="eastAsia"/>
          <w:color w:val="000000"/>
          <w:sz w:val="28"/>
          <w:szCs w:val="28"/>
        </w:rPr>
        <w:t>本次能力验证报名截止日期为5月31日，涉及检测标准如下表。</w:t>
      </w:r>
    </w:p>
    <w:p w:rsidR="00EA294D" w:rsidRDefault="00EA294D" w:rsidP="00EA294D">
      <w:pPr>
        <w:widowControl/>
        <w:jc w:val="center"/>
        <w:textAlignment w:val="center"/>
        <w:rPr>
          <w:rFonts w:ascii="宋体" w:hAnsi="宋体" w:cs="宋体" w:hint="eastAsia"/>
          <w:b/>
          <w:color w:val="000000"/>
          <w:kern w:val="0"/>
          <w:sz w:val="24"/>
          <w:lang w:bidi="ar"/>
        </w:rPr>
      </w:pPr>
      <w:r>
        <w:rPr>
          <w:rFonts w:ascii="宋体" w:hAnsi="宋体" w:cs="宋体" w:hint="eastAsia"/>
          <w:b/>
          <w:color w:val="000000"/>
          <w:kern w:val="0"/>
          <w:sz w:val="24"/>
          <w:lang w:bidi="ar"/>
        </w:rPr>
        <w:t>2022年山东省食品检验领域能力验证涉及检测标准详情表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7"/>
        <w:gridCol w:w="1196"/>
        <w:gridCol w:w="6593"/>
      </w:tblGrid>
      <w:tr w:rsidR="00EA294D" w:rsidTr="00A6487F">
        <w:trPr>
          <w:trHeight w:val="529"/>
          <w:jc w:val="center"/>
        </w:trPr>
        <w:tc>
          <w:tcPr>
            <w:tcW w:w="1527" w:type="dxa"/>
            <w:vAlign w:val="center"/>
          </w:tcPr>
          <w:p w:rsidR="00EA294D" w:rsidRDefault="00EA294D" w:rsidP="00A6487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能力验证项目</w:t>
            </w:r>
          </w:p>
        </w:tc>
        <w:tc>
          <w:tcPr>
            <w:tcW w:w="1196" w:type="dxa"/>
            <w:vAlign w:val="center"/>
          </w:tcPr>
          <w:p w:rsidR="00EA294D" w:rsidRDefault="00EA294D" w:rsidP="00A6487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验证参数</w:t>
            </w:r>
          </w:p>
        </w:tc>
        <w:tc>
          <w:tcPr>
            <w:tcW w:w="6593" w:type="dxa"/>
            <w:vAlign w:val="center"/>
          </w:tcPr>
          <w:p w:rsidR="00EA294D" w:rsidRDefault="00EA294D" w:rsidP="00A6487F">
            <w:pPr>
              <w:widowControl/>
              <w:spacing w:line="57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验证标准</w:t>
            </w:r>
          </w:p>
        </w:tc>
      </w:tr>
      <w:tr w:rsidR="00EA294D" w:rsidTr="00A6487F">
        <w:trPr>
          <w:trHeight w:val="841"/>
          <w:jc w:val="center"/>
        </w:trPr>
        <w:tc>
          <w:tcPr>
            <w:tcW w:w="1527" w:type="dxa"/>
            <w:vAlign w:val="center"/>
          </w:tcPr>
          <w:p w:rsidR="00EA294D" w:rsidRDefault="00EA294D" w:rsidP="00A6487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食品中脱氢乙酸含量测定</w:t>
            </w:r>
          </w:p>
        </w:tc>
        <w:tc>
          <w:tcPr>
            <w:tcW w:w="1196" w:type="dxa"/>
            <w:vAlign w:val="center"/>
          </w:tcPr>
          <w:p w:rsidR="00EA294D" w:rsidRDefault="00EA294D" w:rsidP="00A6487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脱氢乙酸</w:t>
            </w:r>
          </w:p>
        </w:tc>
        <w:tc>
          <w:tcPr>
            <w:tcW w:w="6593" w:type="dxa"/>
            <w:vAlign w:val="center"/>
          </w:tcPr>
          <w:p w:rsidR="00EA294D" w:rsidRDefault="00EA294D" w:rsidP="00A6487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GB 5009.121-2016《食品安全国家标准 食品中脱氢乙酸的测定》</w:t>
            </w:r>
          </w:p>
          <w:p w:rsidR="00EA294D" w:rsidRDefault="00EA294D" w:rsidP="00A6487F"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GB/T 23377-2009《食品中脱氢乙酸的测定 高效液相色谱法》</w:t>
            </w:r>
          </w:p>
        </w:tc>
      </w:tr>
    </w:tbl>
    <w:p w:rsidR="00EA294D" w:rsidRDefault="00EA294D" w:rsidP="00EA294D">
      <w:pPr>
        <w:adjustRightInd w:val="0"/>
        <w:snapToGrid w:val="0"/>
        <w:spacing w:line="360" w:lineRule="auto"/>
        <w:ind w:firstLineChars="212" w:firstLine="594"/>
        <w:rPr>
          <w:rFonts w:ascii="宋体" w:hAnsi="宋体" w:cs="宋体" w:hint="eastAsia"/>
          <w:color w:val="000000"/>
          <w:sz w:val="28"/>
          <w:szCs w:val="28"/>
        </w:rPr>
      </w:pPr>
    </w:p>
    <w:p w:rsidR="00EA294D" w:rsidRDefault="00EA294D" w:rsidP="00EA294D">
      <w:pPr>
        <w:adjustRightInd w:val="0"/>
        <w:snapToGrid w:val="0"/>
        <w:spacing w:line="360" w:lineRule="auto"/>
        <w:ind w:firstLineChars="212" w:firstLine="594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2、能力验证样品暂定于6月17日-19日按各机构报名时填写的联系地址通过顺丰快递邮寄。作业指导书等文件材料通过报名时填写的电子邮箱发送。</w:t>
      </w:r>
    </w:p>
    <w:p w:rsidR="00EA294D" w:rsidRDefault="00EA294D" w:rsidP="00EA294D">
      <w:pPr>
        <w:adjustRightInd w:val="0"/>
        <w:snapToGrid w:val="0"/>
        <w:spacing w:line="360" w:lineRule="auto"/>
        <w:ind w:firstLineChars="212" w:firstLine="594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、凡必须参加能力验证的检验检测机构不缴纳参试费用，自愿参加的机构需缴纳样品制备成本费680元。账户名称：山东省食品药品检验研究院。开户行：中国建设银行济南历下支行。帐号：37001616257050061875。如需开具发票，请电话联系。</w:t>
      </w:r>
    </w:p>
    <w:p w:rsidR="00EA294D" w:rsidRDefault="00EA294D" w:rsidP="00EA294D">
      <w:pPr>
        <w:adjustRightInd w:val="0"/>
        <w:snapToGrid w:val="0"/>
        <w:spacing w:line="360" w:lineRule="auto"/>
        <w:ind w:firstLineChars="212" w:firstLine="594"/>
      </w:pPr>
      <w:r>
        <w:rPr>
          <w:rFonts w:ascii="宋体" w:hAnsi="宋体" w:cs="宋体" w:hint="eastAsia"/>
          <w:color w:val="000000"/>
          <w:sz w:val="28"/>
          <w:szCs w:val="28"/>
        </w:rPr>
        <w:t>4、报名方式及能力验证技术实施单位联系方式：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4896"/>
      </w:tblGrid>
      <w:tr w:rsidR="00EA294D" w:rsidRPr="00103818" w:rsidTr="00A6487F">
        <w:trPr>
          <w:trHeight w:val="477"/>
        </w:trPr>
        <w:tc>
          <w:tcPr>
            <w:tcW w:w="3684" w:type="dxa"/>
            <w:shd w:val="clear" w:color="auto" w:fill="auto"/>
            <w:vAlign w:val="center"/>
          </w:tcPr>
          <w:p w:rsidR="00EA294D" w:rsidRPr="00103818" w:rsidRDefault="00EA294D" w:rsidP="00A6487F">
            <w:pPr>
              <w:pStyle w:val="2"/>
              <w:snapToGrid w:val="0"/>
              <w:spacing w:before="0" w:after="0" w:line="240" w:lineRule="auto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10381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报名二维码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EA294D" w:rsidRPr="00103818" w:rsidRDefault="00EA294D" w:rsidP="00A6487F">
            <w:pPr>
              <w:pStyle w:val="2"/>
              <w:snapToGrid w:val="0"/>
              <w:spacing w:before="0" w:after="0" w:line="240" w:lineRule="auto"/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</w:pPr>
            <w:r w:rsidRPr="00103818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联系方式</w:t>
            </w:r>
          </w:p>
        </w:tc>
      </w:tr>
      <w:tr w:rsidR="00EA294D" w:rsidRPr="00103818" w:rsidTr="00A6487F">
        <w:trPr>
          <w:trHeight w:val="1640"/>
        </w:trPr>
        <w:tc>
          <w:tcPr>
            <w:tcW w:w="3684" w:type="dxa"/>
            <w:shd w:val="clear" w:color="auto" w:fill="auto"/>
            <w:vAlign w:val="center"/>
          </w:tcPr>
          <w:p w:rsidR="00EA294D" w:rsidRPr="00103818" w:rsidRDefault="00EA294D" w:rsidP="00A6487F">
            <w:pPr>
              <w:pStyle w:val="2"/>
              <w:jc w:val="center"/>
              <w:rPr>
                <w:rFonts w:eastAsia="宋体" w:hint="eastAsia"/>
                <w:color w:val="000000"/>
                <w:sz w:val="28"/>
                <w:szCs w:val="28"/>
              </w:rPr>
            </w:pPr>
            <w:r w:rsidRPr="00103818">
              <w:rPr>
                <w:rFonts w:ascii="宋体" w:eastAsia="宋体" w:hAnsi="宋体" w:cs="宋体"/>
                <w:noProof/>
                <w:sz w:val="24"/>
                <w:szCs w:val="24"/>
              </w:rPr>
              <w:drawing>
                <wp:inline distT="0" distB="0" distL="0" distR="0">
                  <wp:extent cx="975360" cy="97536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IMG_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vMerge w:val="restart"/>
            <w:shd w:val="clear" w:color="auto" w:fill="auto"/>
            <w:vAlign w:val="center"/>
          </w:tcPr>
          <w:p w:rsidR="00EA294D" w:rsidRPr="00103818" w:rsidRDefault="00EA294D" w:rsidP="00A6487F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color w:val="000000"/>
                <w:sz w:val="24"/>
              </w:rPr>
            </w:pPr>
            <w:r w:rsidRPr="00103818">
              <w:rPr>
                <w:rFonts w:ascii="宋体" w:hAnsi="宋体" w:cs="宋体" w:hint="eastAsia"/>
                <w:color w:val="000000"/>
                <w:sz w:val="24"/>
              </w:rPr>
              <w:t>通讯地址：济南市高新区天泺路99号，山东省食品药品检验研究院北食品楼</w:t>
            </w:r>
          </w:p>
          <w:p w:rsidR="00EA294D" w:rsidRPr="00103818" w:rsidRDefault="00EA294D" w:rsidP="00A6487F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color w:val="000000"/>
                <w:sz w:val="24"/>
              </w:rPr>
            </w:pPr>
            <w:r w:rsidRPr="00103818">
              <w:rPr>
                <w:rFonts w:ascii="宋体" w:hAnsi="宋体" w:cs="宋体" w:hint="eastAsia"/>
                <w:color w:val="000000"/>
                <w:sz w:val="24"/>
              </w:rPr>
              <w:t>联系：李新玲</w:t>
            </w:r>
          </w:p>
          <w:p w:rsidR="00EA294D" w:rsidRPr="00103818" w:rsidRDefault="00EA294D" w:rsidP="00A6487F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color w:val="000000"/>
                <w:sz w:val="24"/>
              </w:rPr>
            </w:pPr>
            <w:r w:rsidRPr="00103818">
              <w:rPr>
                <w:rFonts w:ascii="宋体" w:hAnsi="宋体" w:cs="宋体" w:hint="eastAsia"/>
                <w:color w:val="000000"/>
                <w:sz w:val="24"/>
              </w:rPr>
              <w:t>电话：0531-81216378、18678782173</w:t>
            </w:r>
          </w:p>
          <w:p w:rsidR="00EA294D" w:rsidRPr="00103818" w:rsidRDefault="00EA294D" w:rsidP="00A6487F">
            <w:pPr>
              <w:adjustRightInd w:val="0"/>
              <w:snapToGrid w:val="0"/>
              <w:spacing w:line="360" w:lineRule="auto"/>
              <w:rPr>
                <w:rFonts w:ascii="宋体" w:hAnsi="宋体" w:cs="宋体" w:hint="eastAsia"/>
                <w:color w:val="000000"/>
                <w:sz w:val="24"/>
              </w:rPr>
            </w:pPr>
            <w:r w:rsidRPr="00103818">
              <w:rPr>
                <w:rFonts w:ascii="宋体" w:hAnsi="宋体" w:cs="宋体" w:hint="eastAsia"/>
                <w:color w:val="000000"/>
                <w:sz w:val="24"/>
              </w:rPr>
              <w:t>电子邮箱：spjsbzk@shandong.cn</w:t>
            </w:r>
          </w:p>
          <w:p w:rsidR="00EA294D" w:rsidRPr="00103818" w:rsidRDefault="00EA294D" w:rsidP="00A6487F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24"/>
              </w:rPr>
            </w:pPr>
            <w:r w:rsidRPr="00103818">
              <w:rPr>
                <w:rFonts w:ascii="宋体" w:hAnsi="宋体" w:cs="宋体" w:hint="eastAsia"/>
                <w:color w:val="000000"/>
                <w:sz w:val="24"/>
              </w:rPr>
              <w:t>邮编：250101</w:t>
            </w:r>
          </w:p>
        </w:tc>
      </w:tr>
      <w:tr w:rsidR="00EA294D" w:rsidRPr="00103818" w:rsidTr="00A6487F">
        <w:trPr>
          <w:trHeight w:val="90"/>
        </w:trPr>
        <w:tc>
          <w:tcPr>
            <w:tcW w:w="3684" w:type="dxa"/>
            <w:shd w:val="clear" w:color="auto" w:fill="auto"/>
            <w:vAlign w:val="center"/>
          </w:tcPr>
          <w:p w:rsidR="00EA294D" w:rsidRPr="00103818" w:rsidRDefault="00EA294D" w:rsidP="00A6487F">
            <w:pPr>
              <w:pStyle w:val="2"/>
              <w:spacing w:before="0" w:after="0" w:line="240" w:lineRule="auto"/>
              <w:jc w:val="center"/>
              <w:rPr>
                <w:rFonts w:eastAsia="宋体" w:hint="eastAsia"/>
                <w:color w:val="000000"/>
                <w:sz w:val="28"/>
                <w:szCs w:val="28"/>
              </w:rPr>
            </w:pPr>
            <w:r w:rsidRPr="00103818">
              <w:rPr>
                <w:rFonts w:ascii="Segoe UI" w:eastAsia="宋体" w:hAnsi="Segoe UI" w:cs="Segoe UI" w:hint="eastAsia"/>
                <w:b w:val="0"/>
                <w:color w:val="333333"/>
                <w:sz w:val="21"/>
                <w:szCs w:val="21"/>
                <w:shd w:val="clear" w:color="auto" w:fill="F0F0F0"/>
              </w:rPr>
              <w:t>网址：</w:t>
            </w:r>
            <w:r w:rsidRPr="00103818">
              <w:rPr>
                <w:rFonts w:ascii="Segoe UI" w:eastAsia="宋体" w:hAnsi="Segoe UI" w:cs="Segoe UI" w:hint="eastAsia"/>
                <w:b w:val="0"/>
                <w:color w:val="333333"/>
                <w:sz w:val="21"/>
                <w:szCs w:val="21"/>
                <w:shd w:val="clear" w:color="auto" w:fill="F0F0F0"/>
              </w:rPr>
              <w:t>https://jinshuju.net/f/FXsrQo</w:t>
            </w:r>
          </w:p>
        </w:tc>
        <w:tc>
          <w:tcPr>
            <w:tcW w:w="4896" w:type="dxa"/>
            <w:vMerge/>
            <w:shd w:val="clear" w:color="auto" w:fill="auto"/>
          </w:tcPr>
          <w:p w:rsidR="00EA294D" w:rsidRPr="00103818" w:rsidRDefault="00EA294D" w:rsidP="00A6487F">
            <w:pPr>
              <w:pStyle w:val="2"/>
              <w:rPr>
                <w:rFonts w:ascii="Segoe UI" w:eastAsia="宋体" w:hAnsi="Segoe UI" w:cs="Segoe UI" w:hint="eastAsia"/>
                <w:color w:val="333333"/>
                <w:sz w:val="21"/>
                <w:szCs w:val="21"/>
                <w:shd w:val="clear" w:color="auto" w:fill="F0F0F0"/>
              </w:rPr>
            </w:pPr>
          </w:p>
        </w:tc>
      </w:tr>
    </w:tbl>
    <w:p w:rsidR="00EA294D" w:rsidRDefault="00EA294D" w:rsidP="00EA294D"/>
    <w:p w:rsidR="00EA294D" w:rsidRDefault="00EA294D" w:rsidP="00EA294D">
      <w:pPr>
        <w:adjustRightInd w:val="0"/>
        <w:snapToGrid w:val="0"/>
        <w:rPr>
          <w:rFonts w:hint="eastAsia"/>
          <w:sz w:val="24"/>
        </w:rPr>
        <w:sectPr w:rsidR="00EA294D"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  <w:bookmarkStart w:id="0" w:name="_GoBack"/>
      <w:bookmarkEnd w:id="0"/>
    </w:p>
    <w:p w:rsidR="0050177E" w:rsidRPr="00EA294D" w:rsidRDefault="0050177E"/>
    <w:sectPr w:rsidR="0050177E" w:rsidRPr="00EA2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73" w:rsidRDefault="00020973" w:rsidP="00EA294D">
      <w:r>
        <w:separator/>
      </w:r>
    </w:p>
  </w:endnote>
  <w:endnote w:type="continuationSeparator" w:id="0">
    <w:p w:rsidR="00020973" w:rsidRDefault="00020973" w:rsidP="00EA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73" w:rsidRDefault="00020973" w:rsidP="00EA294D">
      <w:r>
        <w:separator/>
      </w:r>
    </w:p>
  </w:footnote>
  <w:footnote w:type="continuationSeparator" w:id="0">
    <w:p w:rsidR="00020973" w:rsidRDefault="00020973" w:rsidP="00EA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7"/>
    <w:rsid w:val="00020973"/>
    <w:rsid w:val="0050177E"/>
    <w:rsid w:val="008B6B67"/>
    <w:rsid w:val="00E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A9F32E-4BDB-4A7D-A0C0-37F758A0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A29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EA294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A2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A29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29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A294D"/>
    <w:rPr>
      <w:sz w:val="18"/>
      <w:szCs w:val="18"/>
    </w:rPr>
  </w:style>
  <w:style w:type="character" w:customStyle="1" w:styleId="2Char">
    <w:name w:val="标题 2 Char"/>
    <w:basedOn w:val="a1"/>
    <w:link w:val="2"/>
    <w:rsid w:val="00EA294D"/>
    <w:rPr>
      <w:rFonts w:ascii="Arial" w:eastAsia="黑体" w:hAnsi="Arial" w:cs="Times New Roman"/>
      <w:b/>
      <w:bCs/>
      <w:sz w:val="32"/>
      <w:szCs w:val="32"/>
    </w:rPr>
  </w:style>
  <w:style w:type="paragraph" w:styleId="a0">
    <w:name w:val="Normal Indent"/>
    <w:basedOn w:val="a"/>
    <w:uiPriority w:val="99"/>
    <w:semiHidden/>
    <w:unhideWhenUsed/>
    <w:rsid w:val="00EA29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陈舒瑶</dc:creator>
  <cp:keywords/>
  <dc:description/>
  <cp:lastModifiedBy>陈舒瑶</cp:lastModifiedBy>
  <cp:revision>2</cp:revision>
  <dcterms:created xsi:type="dcterms:W3CDTF">2022-04-15T06:40:00Z</dcterms:created>
  <dcterms:modified xsi:type="dcterms:W3CDTF">2022-04-15T06:41:00Z</dcterms:modified>
</cp:coreProperties>
</file>