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B22A39" w:rsidRPr="00276071" w:rsidTr="008B4E7B">
        <w:trPr>
          <w:trHeight w:val="750"/>
          <w:tblCellSpacing w:w="0" w:type="dxa"/>
        </w:trPr>
        <w:tc>
          <w:tcPr>
            <w:tcW w:w="0" w:type="auto"/>
            <w:tcMar>
              <w:top w:w="30" w:type="dxa"/>
              <w:left w:w="0" w:type="dxa"/>
              <w:bottom w:w="0" w:type="dxa"/>
              <w:right w:w="0" w:type="dxa"/>
            </w:tcMar>
            <w:vAlign w:val="center"/>
            <w:hideMark/>
          </w:tcPr>
          <w:p w:rsidR="00B22A39" w:rsidRDefault="00B22A39" w:rsidP="008B4E7B">
            <w:pPr>
              <w:widowControl/>
              <w:spacing w:line="300" w:lineRule="atLeast"/>
              <w:jc w:val="center"/>
              <w:rPr>
                <w:rFonts w:ascii="Helvetica" w:eastAsia="微软雅黑" w:hAnsi="Helvetica" w:cs="Helvetica"/>
                <w:b/>
                <w:bCs/>
                <w:color w:val="000000"/>
                <w:kern w:val="0"/>
                <w:sz w:val="28"/>
                <w:szCs w:val="28"/>
              </w:rPr>
            </w:pPr>
          </w:p>
          <w:p w:rsidR="00B22A39" w:rsidRPr="00276071" w:rsidRDefault="00B22A39" w:rsidP="008B4E7B">
            <w:pPr>
              <w:widowControl/>
              <w:spacing w:line="300" w:lineRule="atLeast"/>
              <w:jc w:val="center"/>
              <w:rPr>
                <w:rFonts w:asciiTheme="minorEastAsia" w:hAnsiTheme="minorEastAsia" w:cs="Helvetica"/>
                <w:b/>
                <w:bCs/>
                <w:color w:val="000000"/>
                <w:kern w:val="0"/>
                <w:sz w:val="30"/>
                <w:szCs w:val="30"/>
              </w:rPr>
            </w:pPr>
            <w:r w:rsidRPr="00276071">
              <w:rPr>
                <w:rFonts w:asciiTheme="minorEastAsia" w:hAnsiTheme="minorEastAsia" w:cs="Helvetica"/>
                <w:b/>
                <w:bCs/>
                <w:color w:val="000000"/>
                <w:kern w:val="0"/>
                <w:sz w:val="30"/>
                <w:szCs w:val="30"/>
              </w:rPr>
              <w:t>药品注册检验送检须知</w:t>
            </w:r>
          </w:p>
        </w:tc>
      </w:tr>
      <w:tr w:rsidR="00B22A39" w:rsidRPr="00AF6137" w:rsidTr="008B4E7B">
        <w:trPr>
          <w:tblCellSpacing w:w="0" w:type="dxa"/>
        </w:trPr>
        <w:tc>
          <w:tcPr>
            <w:tcW w:w="0" w:type="auto"/>
            <w:vAlign w:val="center"/>
            <w:hideMark/>
          </w:tcPr>
          <w:p w:rsidR="00B22A39" w:rsidRPr="00AF6137" w:rsidRDefault="00B22A39" w:rsidP="008B4E7B">
            <w:pPr>
              <w:widowControl/>
              <w:spacing w:line="300" w:lineRule="atLeast"/>
              <w:jc w:val="center"/>
              <w:rPr>
                <w:rFonts w:ascii="Helvetica" w:eastAsia="微软雅黑" w:hAnsi="Helvetica" w:cs="Helvetica"/>
                <w:color w:val="000000"/>
                <w:kern w:val="0"/>
                <w:szCs w:val="21"/>
              </w:rPr>
            </w:pPr>
          </w:p>
        </w:tc>
      </w:tr>
      <w:tr w:rsidR="00B22A39" w:rsidRPr="00AF6137" w:rsidTr="008B4E7B">
        <w:trPr>
          <w:tblCellSpacing w:w="0" w:type="dxa"/>
        </w:trPr>
        <w:tc>
          <w:tcPr>
            <w:tcW w:w="0" w:type="auto"/>
            <w:vAlign w:val="center"/>
            <w:hideMark/>
          </w:tcPr>
          <w:p w:rsidR="00B22A39" w:rsidRPr="00AF6137" w:rsidRDefault="00B22A39" w:rsidP="008B4E7B">
            <w:pPr>
              <w:widowControl/>
              <w:spacing w:line="300" w:lineRule="atLeast"/>
              <w:jc w:val="left"/>
              <w:rPr>
                <w:rFonts w:ascii="微软雅黑" w:eastAsia="微软雅黑" w:hAnsi="微软雅黑" w:cs="宋体"/>
                <w:color w:val="000000"/>
                <w:kern w:val="0"/>
                <w:sz w:val="20"/>
                <w:szCs w:val="20"/>
              </w:rPr>
            </w:pPr>
          </w:p>
        </w:tc>
      </w:tr>
      <w:tr w:rsidR="00B22A39" w:rsidRPr="00AF6137" w:rsidTr="008B4E7B">
        <w:trPr>
          <w:trHeight w:val="60"/>
          <w:tblCellSpacing w:w="0" w:type="dxa"/>
        </w:trPr>
        <w:tc>
          <w:tcPr>
            <w:tcW w:w="8312" w:type="dxa"/>
            <w:vAlign w:val="center"/>
            <w:hideMark/>
          </w:tcPr>
          <w:p w:rsidR="00B22A39" w:rsidRPr="00AF6137" w:rsidRDefault="00B22A39" w:rsidP="008B4E7B">
            <w:pPr>
              <w:widowControl/>
              <w:spacing w:line="300" w:lineRule="atLeast"/>
              <w:jc w:val="center"/>
              <w:rPr>
                <w:rFonts w:ascii="Helvetica" w:eastAsia="微软雅黑" w:hAnsi="Helvetica" w:cs="Helvetica"/>
                <w:color w:val="000000"/>
                <w:kern w:val="0"/>
                <w:sz w:val="6"/>
                <w:szCs w:val="18"/>
              </w:rPr>
            </w:pPr>
          </w:p>
        </w:tc>
      </w:tr>
      <w:tr w:rsidR="00B22A39" w:rsidRPr="00276071" w:rsidTr="008B4E7B">
        <w:trPr>
          <w:tblCellSpacing w:w="0" w:type="dxa"/>
        </w:trPr>
        <w:tc>
          <w:tcPr>
            <w:tcW w:w="0" w:type="auto"/>
            <w:vAlign w:val="center"/>
            <w:hideMark/>
          </w:tcPr>
          <w:p w:rsidR="00B22A39" w:rsidRPr="00276071" w:rsidRDefault="00B22A39" w:rsidP="008B4E7B">
            <w:pPr>
              <w:widowControl/>
              <w:shd w:val="clear" w:color="auto" w:fill="FFFFFF"/>
              <w:spacing w:line="600" w:lineRule="atLeast"/>
              <w:rPr>
                <w:rFonts w:ascii="仿宋" w:eastAsia="仿宋" w:hAnsi="仿宋" w:cs="宋体"/>
                <w:color w:val="000000"/>
                <w:kern w:val="0"/>
                <w:sz w:val="30"/>
                <w:szCs w:val="30"/>
              </w:rPr>
            </w:pPr>
            <w:r w:rsidRPr="00276071">
              <w:rPr>
                <w:rFonts w:ascii="仿宋" w:eastAsia="仿宋" w:hAnsi="仿宋" w:cs="宋体" w:hint="eastAsia"/>
                <w:b/>
                <w:bCs/>
                <w:color w:val="000000"/>
                <w:kern w:val="0"/>
                <w:sz w:val="30"/>
                <w:szCs w:val="30"/>
              </w:rPr>
              <w:t>一、药品注册检验适用范围</w:t>
            </w:r>
          </w:p>
          <w:p w:rsidR="00B22A39" w:rsidRPr="00276071" w:rsidRDefault="00B22A39" w:rsidP="008B4E7B">
            <w:pPr>
              <w:widowControl/>
              <w:shd w:val="clear" w:color="auto" w:fill="FFFFFF"/>
              <w:wordWrap w:val="0"/>
              <w:spacing w:line="600" w:lineRule="atLeast"/>
              <w:ind w:firstLine="435"/>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根据《药品注册管理办法》（国家市场监督管理总局令第27号）及《药品注册检验工作程序和技术要求（试行）》（以下简称《规范》）的规定，药品注册检验包括样品检验和标准复核，适用于药品检验机构开展的，为支撑药品上市许可申请审评审批的样品检验和标准复核。包括：中药、化学药、生物制品和按药品管理的体外诊断试剂，以及制剂审评涉及的化学原料药、药用辅料、直接接触药品的包装材料和容器等。</w:t>
            </w:r>
          </w:p>
          <w:p w:rsidR="00B22A39" w:rsidRPr="00276071" w:rsidRDefault="00B22A39" w:rsidP="008B4E7B">
            <w:pPr>
              <w:widowControl/>
              <w:shd w:val="clear" w:color="auto" w:fill="FFFFFF"/>
              <w:wordWrap w:val="0"/>
              <w:spacing w:line="600" w:lineRule="atLeast"/>
              <w:rPr>
                <w:rFonts w:ascii="仿宋" w:eastAsia="仿宋" w:hAnsi="仿宋" w:cs="宋体"/>
                <w:color w:val="000000"/>
                <w:kern w:val="0"/>
                <w:sz w:val="30"/>
                <w:szCs w:val="30"/>
              </w:rPr>
            </w:pPr>
            <w:r w:rsidRPr="00276071">
              <w:rPr>
                <w:rFonts w:ascii="仿宋" w:eastAsia="仿宋" w:hAnsi="仿宋" w:cs="宋体" w:hint="eastAsia"/>
                <w:b/>
                <w:bCs/>
                <w:color w:val="000000"/>
                <w:kern w:val="0"/>
                <w:sz w:val="30"/>
                <w:szCs w:val="30"/>
              </w:rPr>
              <w:t>二、药品注册检验分类</w:t>
            </w:r>
          </w:p>
          <w:p w:rsidR="00B22A39" w:rsidRPr="00276071" w:rsidRDefault="00B22A39" w:rsidP="008B4E7B">
            <w:pPr>
              <w:widowControl/>
              <w:shd w:val="clear" w:color="auto" w:fill="FFFFFF"/>
              <w:wordWrap w:val="0"/>
              <w:spacing w:line="600" w:lineRule="atLeast"/>
              <w:ind w:firstLineChars="200" w:firstLine="60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根据药品注册检验启动主体和药品注册阶段不同，将药品注册检验分为：前置注册检验、上市申请受理时注册检验、上市申请审评中注册检验（质量标准部分项目复核）、上市申请审评中注册检验（现场核查抽样检验）、上市申请审评中注册检验（有因抽样检验）、上市批准后补充申请注册检验。</w:t>
            </w:r>
          </w:p>
          <w:p w:rsidR="00B22A39" w:rsidRPr="00276071" w:rsidRDefault="00B22A39" w:rsidP="008B4E7B">
            <w:pPr>
              <w:widowControl/>
              <w:shd w:val="clear" w:color="auto" w:fill="FFFFFF"/>
              <w:wordWrap w:val="0"/>
              <w:spacing w:line="600" w:lineRule="atLeast"/>
              <w:rPr>
                <w:rFonts w:ascii="仿宋" w:eastAsia="仿宋" w:hAnsi="仿宋" w:cs="宋体"/>
                <w:color w:val="000000"/>
                <w:kern w:val="0"/>
                <w:sz w:val="30"/>
                <w:szCs w:val="30"/>
              </w:rPr>
            </w:pPr>
            <w:r w:rsidRPr="00276071">
              <w:rPr>
                <w:rFonts w:ascii="仿宋" w:eastAsia="仿宋" w:hAnsi="仿宋" w:cs="宋体" w:hint="eastAsia"/>
                <w:b/>
                <w:bCs/>
                <w:color w:val="000000"/>
                <w:kern w:val="0"/>
                <w:sz w:val="30"/>
                <w:szCs w:val="30"/>
              </w:rPr>
              <w:t>三、山东省</w:t>
            </w:r>
            <w:r>
              <w:rPr>
                <w:rFonts w:ascii="仿宋" w:eastAsia="仿宋" w:hAnsi="仿宋" w:cs="宋体" w:hint="eastAsia"/>
                <w:b/>
                <w:bCs/>
                <w:color w:val="000000"/>
                <w:kern w:val="0"/>
                <w:sz w:val="30"/>
                <w:szCs w:val="30"/>
              </w:rPr>
              <w:t>食品药品检验研究</w:t>
            </w:r>
            <w:r w:rsidRPr="00276071">
              <w:rPr>
                <w:rFonts w:ascii="仿宋" w:eastAsia="仿宋" w:hAnsi="仿宋" w:cs="宋体" w:hint="eastAsia"/>
                <w:b/>
                <w:bCs/>
                <w:color w:val="000000"/>
                <w:kern w:val="0"/>
                <w:sz w:val="30"/>
                <w:szCs w:val="30"/>
              </w:rPr>
              <w:t>院</w:t>
            </w:r>
            <w:r>
              <w:rPr>
                <w:rFonts w:ascii="仿宋" w:eastAsia="仿宋" w:hAnsi="仿宋" w:cs="宋体" w:hint="eastAsia"/>
                <w:b/>
                <w:bCs/>
                <w:color w:val="000000"/>
                <w:kern w:val="0"/>
                <w:sz w:val="30"/>
                <w:szCs w:val="30"/>
              </w:rPr>
              <w:t>（</w:t>
            </w:r>
            <w:r w:rsidRPr="00C33758">
              <w:rPr>
                <w:rFonts w:ascii="仿宋" w:eastAsia="仿宋" w:hAnsi="仿宋" w:cs="宋体" w:hint="eastAsia"/>
                <w:b/>
                <w:bCs/>
                <w:color w:val="000000"/>
                <w:kern w:val="0"/>
                <w:sz w:val="30"/>
                <w:szCs w:val="30"/>
              </w:rPr>
              <w:t>以下简称山东省院</w:t>
            </w:r>
            <w:r>
              <w:rPr>
                <w:rFonts w:ascii="仿宋" w:eastAsia="仿宋" w:hAnsi="仿宋" w:cs="宋体" w:hint="eastAsia"/>
                <w:b/>
                <w:bCs/>
                <w:color w:val="000000"/>
                <w:kern w:val="0"/>
                <w:sz w:val="30"/>
                <w:szCs w:val="30"/>
              </w:rPr>
              <w:t>）</w:t>
            </w:r>
            <w:r w:rsidRPr="00276071">
              <w:rPr>
                <w:rFonts w:ascii="仿宋" w:eastAsia="仿宋" w:hAnsi="仿宋" w:cs="宋体" w:hint="eastAsia"/>
                <w:b/>
                <w:bCs/>
                <w:color w:val="000000"/>
                <w:kern w:val="0"/>
                <w:sz w:val="30"/>
                <w:szCs w:val="30"/>
              </w:rPr>
              <w:t>承担的药品注册检验工作</w:t>
            </w:r>
          </w:p>
          <w:p w:rsidR="00B22A39" w:rsidRDefault="00B22A39" w:rsidP="008B4E7B">
            <w:pPr>
              <w:widowControl/>
              <w:spacing w:line="480" w:lineRule="atLeast"/>
              <w:ind w:firstLineChars="250" w:firstLine="75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承担</w:t>
            </w:r>
            <w:r w:rsidRPr="00276071">
              <w:rPr>
                <w:rFonts w:ascii="仿宋" w:eastAsia="仿宋" w:hAnsi="仿宋" w:cs="宋体"/>
                <w:color w:val="000000"/>
                <w:kern w:val="0"/>
                <w:sz w:val="30"/>
                <w:szCs w:val="30"/>
              </w:rPr>
              <w:t>辖区内</w:t>
            </w:r>
            <w:r w:rsidRPr="00276071">
              <w:rPr>
                <w:rFonts w:ascii="仿宋" w:eastAsia="仿宋" w:hAnsi="仿宋" w:cs="宋体" w:hint="eastAsia"/>
                <w:color w:val="000000"/>
                <w:kern w:val="0"/>
                <w:sz w:val="30"/>
                <w:szCs w:val="30"/>
              </w:rPr>
              <w:t>除中检院承担的创新药、改良型新药（中药除外）、生物制品、放射性药品和按照药品管理的体外诊断试剂注册检验之外的其他药品的注册</w:t>
            </w:r>
            <w:r>
              <w:rPr>
                <w:rFonts w:ascii="仿宋" w:eastAsia="仿宋" w:hAnsi="仿宋" w:cs="宋体" w:hint="eastAsia"/>
                <w:color w:val="000000"/>
                <w:kern w:val="0"/>
                <w:sz w:val="30"/>
                <w:szCs w:val="30"/>
              </w:rPr>
              <w:t>。</w:t>
            </w:r>
          </w:p>
          <w:p w:rsidR="00B22A39" w:rsidRPr="00DD760F" w:rsidRDefault="00B22A39" w:rsidP="008B4E7B">
            <w:pPr>
              <w:widowControl/>
              <w:spacing w:line="480" w:lineRule="atLeast"/>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境外生产药品的药品注册检验由中检院</w:t>
            </w:r>
            <w:r w:rsidRPr="00DD760F">
              <w:rPr>
                <w:rFonts w:ascii="仿宋" w:eastAsia="仿宋" w:hAnsi="仿宋" w:cs="宋体" w:hint="eastAsia"/>
                <w:color w:val="000000"/>
                <w:kern w:val="0"/>
                <w:sz w:val="30"/>
                <w:szCs w:val="30"/>
              </w:rPr>
              <w:t>组织口岸药品检验</w:t>
            </w:r>
            <w:r w:rsidRPr="00DD760F">
              <w:rPr>
                <w:rFonts w:ascii="仿宋" w:eastAsia="仿宋" w:hAnsi="仿宋" w:cs="宋体" w:hint="eastAsia"/>
                <w:color w:val="000000"/>
                <w:kern w:val="0"/>
                <w:sz w:val="30"/>
                <w:szCs w:val="30"/>
              </w:rPr>
              <w:lastRenderedPageBreak/>
              <w:t>机构实施，详见中检院网站。</w:t>
            </w:r>
          </w:p>
          <w:p w:rsidR="00B22A39" w:rsidRPr="00276071" w:rsidRDefault="00B22A39" w:rsidP="008B4E7B">
            <w:pPr>
              <w:widowControl/>
              <w:shd w:val="clear" w:color="auto" w:fill="FFFFFF"/>
              <w:wordWrap w:val="0"/>
              <w:spacing w:line="600" w:lineRule="atLeast"/>
              <w:rPr>
                <w:rFonts w:ascii="仿宋" w:eastAsia="仿宋" w:hAnsi="仿宋" w:cs="宋体"/>
                <w:color w:val="000000"/>
                <w:kern w:val="0"/>
                <w:sz w:val="30"/>
                <w:szCs w:val="30"/>
              </w:rPr>
            </w:pPr>
            <w:r w:rsidRPr="00276071">
              <w:rPr>
                <w:rFonts w:ascii="仿宋" w:eastAsia="仿宋" w:hAnsi="仿宋" w:cs="宋体" w:hint="eastAsia"/>
                <w:b/>
                <w:bCs/>
                <w:color w:val="000000"/>
                <w:kern w:val="0"/>
                <w:sz w:val="30"/>
                <w:szCs w:val="30"/>
              </w:rPr>
              <w:t>四、药品注册检验总体流程</w:t>
            </w:r>
          </w:p>
          <w:p w:rsidR="00B22A39" w:rsidRDefault="00B22A39" w:rsidP="008B4E7B">
            <w:pPr>
              <w:widowControl/>
              <w:shd w:val="clear" w:color="auto" w:fill="FFFFFF"/>
              <w:wordWrap w:val="0"/>
              <w:spacing w:line="600" w:lineRule="atLeast"/>
              <w:ind w:firstLine="48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（一）准备申请。申请人要熟悉《规范》等有关要求，必要</w:t>
            </w:r>
            <w:r w:rsidRPr="00276071">
              <w:rPr>
                <w:rFonts w:ascii="仿宋" w:eastAsia="仿宋" w:hAnsi="仿宋" w:cs="宋体"/>
                <w:color w:val="000000"/>
                <w:kern w:val="0"/>
                <w:sz w:val="30"/>
                <w:szCs w:val="30"/>
              </w:rPr>
              <w:t>时</w:t>
            </w:r>
            <w:r w:rsidRPr="00276071">
              <w:rPr>
                <w:rFonts w:ascii="仿宋" w:eastAsia="仿宋" w:hAnsi="仿宋" w:cs="宋体" w:hint="eastAsia"/>
                <w:color w:val="000000"/>
                <w:kern w:val="0"/>
                <w:sz w:val="30"/>
                <w:szCs w:val="30"/>
              </w:rPr>
              <w:t>提前与收检受理、检验等部门做好沟通，做好资料和样品等送检准备。</w:t>
            </w:r>
          </w:p>
          <w:p w:rsidR="00B22A39" w:rsidRPr="00AF6137" w:rsidRDefault="00B22A39" w:rsidP="008B4E7B">
            <w:pPr>
              <w:widowControl/>
              <w:shd w:val="clear" w:color="auto" w:fill="FFFFFF"/>
              <w:wordWrap w:val="0"/>
              <w:spacing w:line="600" w:lineRule="atLeast"/>
              <w:ind w:firstLine="480"/>
              <w:jc w:val="left"/>
              <w:rPr>
                <w:rFonts w:ascii="微软雅黑" w:eastAsia="微软雅黑" w:hAnsi="微软雅黑" w:cs="宋体"/>
                <w:color w:val="000000"/>
                <w:kern w:val="0"/>
                <w:sz w:val="24"/>
                <w:szCs w:val="24"/>
              </w:rPr>
            </w:pPr>
            <w:r w:rsidRPr="00AF6137">
              <w:rPr>
                <w:rFonts w:ascii="宋体" w:eastAsia="宋体" w:hAnsi="宋体" w:cs="宋体" w:hint="eastAsia"/>
                <w:color w:val="000000"/>
                <w:kern w:val="0"/>
                <w:sz w:val="24"/>
                <w:szCs w:val="24"/>
              </w:rPr>
              <w:t>（二）提交资料。申请人在我院网站药品注册检验相应客户端提交注册检验相关资料。</w:t>
            </w:r>
            <w:r>
              <w:rPr>
                <w:rFonts w:ascii="宋体" w:eastAsia="宋体" w:hAnsi="宋体" w:cs="宋体" w:hint="eastAsia"/>
                <w:color w:val="000000"/>
                <w:kern w:val="0"/>
                <w:sz w:val="24"/>
                <w:szCs w:val="24"/>
              </w:rPr>
              <w:t>详见</w:t>
            </w:r>
            <w:r>
              <w:rPr>
                <w:rFonts w:ascii="宋体" w:eastAsia="宋体" w:hAnsi="宋体" w:cs="宋体"/>
                <w:color w:val="000000"/>
                <w:kern w:val="0"/>
                <w:sz w:val="24"/>
                <w:szCs w:val="24"/>
              </w:rPr>
              <w:t>五</w:t>
            </w:r>
            <w:r>
              <w:rPr>
                <w:rFonts w:ascii="宋体" w:eastAsia="宋体" w:hAnsi="宋体" w:cs="宋体" w:hint="eastAsia"/>
                <w:color w:val="000000"/>
                <w:kern w:val="0"/>
                <w:sz w:val="24"/>
                <w:szCs w:val="24"/>
              </w:rPr>
              <w:t>、（</w:t>
            </w:r>
            <w:r w:rsidRPr="00AF6137">
              <w:rPr>
                <w:rFonts w:ascii="宋体" w:eastAsia="宋体" w:hAnsi="宋体" w:cs="宋体" w:hint="eastAsia"/>
                <w:color w:val="000000"/>
                <w:kern w:val="0"/>
                <w:sz w:val="24"/>
                <w:szCs w:val="24"/>
              </w:rPr>
              <w:t>一）药品注册检验申请表（二）</w:t>
            </w:r>
            <w:r w:rsidRPr="008B3A6A">
              <w:rPr>
                <w:rFonts w:ascii="宋体" w:eastAsia="宋体" w:hAnsi="宋体" w:cs="宋体" w:hint="eastAsia"/>
                <w:color w:val="000000"/>
                <w:kern w:val="0"/>
                <w:sz w:val="24"/>
                <w:szCs w:val="24"/>
              </w:rPr>
              <w:t>申请药品注册检验应提交的资料</w:t>
            </w:r>
            <w:r>
              <w:rPr>
                <w:rFonts w:ascii="宋体" w:eastAsia="宋体" w:hAnsi="宋体" w:cs="宋体"/>
                <w:color w:val="000000"/>
                <w:kern w:val="0"/>
                <w:sz w:val="24"/>
                <w:szCs w:val="24"/>
              </w:rPr>
              <w:t>。</w:t>
            </w:r>
          </w:p>
          <w:p w:rsidR="00B22A39" w:rsidRPr="00AF6137" w:rsidRDefault="00B22A39" w:rsidP="008B4E7B">
            <w:pPr>
              <w:widowControl/>
              <w:shd w:val="clear" w:color="auto" w:fill="FFFFFF"/>
              <w:wordWrap w:val="0"/>
              <w:spacing w:line="600" w:lineRule="atLeast"/>
              <w:ind w:firstLine="480"/>
              <w:jc w:val="left"/>
              <w:rPr>
                <w:rFonts w:ascii="微软雅黑" w:eastAsia="微软雅黑" w:hAnsi="微软雅黑" w:cs="宋体"/>
                <w:color w:val="000000"/>
                <w:kern w:val="0"/>
                <w:sz w:val="24"/>
                <w:szCs w:val="24"/>
              </w:rPr>
            </w:pPr>
            <w:r w:rsidRPr="00AF6137">
              <w:rPr>
                <w:rFonts w:ascii="宋体" w:eastAsia="宋体" w:hAnsi="宋体" w:cs="宋体" w:hint="eastAsia"/>
                <w:color w:val="000000"/>
                <w:kern w:val="0"/>
                <w:sz w:val="24"/>
                <w:szCs w:val="24"/>
              </w:rPr>
              <w:t>（三）审核资料。我院</w:t>
            </w:r>
            <w:r>
              <w:rPr>
                <w:rFonts w:ascii="宋体" w:eastAsia="宋体" w:hAnsi="宋体" w:cs="宋体" w:hint="eastAsia"/>
                <w:color w:val="000000"/>
                <w:kern w:val="0"/>
                <w:sz w:val="24"/>
                <w:szCs w:val="24"/>
              </w:rPr>
              <w:t>药品</w:t>
            </w:r>
            <w:r w:rsidRPr="00AF6137">
              <w:rPr>
                <w:rFonts w:ascii="宋体" w:eastAsia="宋体" w:hAnsi="宋体" w:cs="宋体" w:hint="eastAsia"/>
                <w:color w:val="000000"/>
                <w:kern w:val="0"/>
                <w:sz w:val="24"/>
                <w:szCs w:val="24"/>
              </w:rPr>
              <w:t>业务</w:t>
            </w:r>
            <w:r>
              <w:rPr>
                <w:rFonts w:ascii="宋体" w:eastAsia="宋体" w:hAnsi="宋体" w:cs="宋体" w:hint="eastAsia"/>
                <w:color w:val="000000"/>
                <w:kern w:val="0"/>
                <w:sz w:val="24"/>
                <w:szCs w:val="24"/>
              </w:rPr>
              <w:t>科</w:t>
            </w:r>
            <w:r w:rsidRPr="00AF6137">
              <w:rPr>
                <w:rFonts w:ascii="宋体" w:eastAsia="宋体" w:hAnsi="宋体" w:cs="宋体" w:hint="eastAsia"/>
                <w:color w:val="000000"/>
                <w:kern w:val="0"/>
                <w:sz w:val="24"/>
                <w:szCs w:val="24"/>
              </w:rPr>
              <w:t>在5</w:t>
            </w:r>
            <w:r>
              <w:rPr>
                <w:rFonts w:ascii="宋体" w:eastAsia="宋体" w:hAnsi="宋体" w:cs="宋体" w:hint="eastAsia"/>
                <w:color w:val="000000"/>
                <w:kern w:val="0"/>
                <w:sz w:val="24"/>
                <w:szCs w:val="24"/>
              </w:rPr>
              <w:t>个工作日内对申请人提交资料的</w:t>
            </w:r>
            <w:r w:rsidRPr="00AF6137">
              <w:rPr>
                <w:rFonts w:ascii="宋体" w:eastAsia="宋体" w:hAnsi="宋体" w:cs="宋体" w:hint="eastAsia"/>
                <w:color w:val="000000"/>
                <w:kern w:val="0"/>
                <w:sz w:val="24"/>
                <w:szCs w:val="24"/>
              </w:rPr>
              <w:t>完整性和规范性等进行审核（属于优先注册检验的，可现场提交资料和样品办理送检），审核未通过的告知申请人补正资料，审核通过的告知申请人送样。</w:t>
            </w:r>
          </w:p>
          <w:p w:rsidR="00B22A39" w:rsidRPr="00AF6137" w:rsidRDefault="00B22A39" w:rsidP="008B4E7B">
            <w:pPr>
              <w:widowControl/>
              <w:shd w:val="clear" w:color="auto" w:fill="FFFFFF"/>
              <w:wordWrap w:val="0"/>
              <w:spacing w:line="600" w:lineRule="atLeast"/>
              <w:ind w:firstLine="420"/>
              <w:jc w:val="left"/>
              <w:rPr>
                <w:rFonts w:ascii="微软雅黑" w:eastAsia="微软雅黑" w:hAnsi="微软雅黑" w:cs="宋体"/>
                <w:color w:val="000000"/>
                <w:kern w:val="0"/>
                <w:sz w:val="24"/>
                <w:szCs w:val="24"/>
              </w:rPr>
            </w:pPr>
            <w:r w:rsidRPr="00AF6137">
              <w:rPr>
                <w:rFonts w:ascii="宋体" w:eastAsia="宋体" w:hAnsi="宋体" w:cs="宋体" w:hint="eastAsia"/>
                <w:color w:val="000000"/>
                <w:kern w:val="0"/>
                <w:sz w:val="24"/>
                <w:szCs w:val="24"/>
              </w:rPr>
              <w:t>（四）送检受理。送检人携带纸质资料和样品等来我院</w:t>
            </w:r>
            <w:r>
              <w:rPr>
                <w:rFonts w:ascii="宋体" w:eastAsia="宋体" w:hAnsi="宋体" w:cs="宋体" w:hint="eastAsia"/>
                <w:color w:val="000000"/>
                <w:kern w:val="0"/>
                <w:sz w:val="24"/>
                <w:szCs w:val="24"/>
              </w:rPr>
              <w:t>药品</w:t>
            </w:r>
            <w:r w:rsidRPr="00AF6137">
              <w:rPr>
                <w:rFonts w:ascii="宋体" w:eastAsia="宋体" w:hAnsi="宋体" w:cs="宋体" w:hint="eastAsia"/>
                <w:color w:val="000000"/>
                <w:kern w:val="0"/>
                <w:sz w:val="24"/>
                <w:szCs w:val="24"/>
              </w:rPr>
              <w:t>业务</w:t>
            </w:r>
            <w:r>
              <w:rPr>
                <w:rFonts w:ascii="宋体" w:eastAsia="宋体" w:hAnsi="宋体" w:cs="宋体" w:hint="eastAsia"/>
                <w:color w:val="000000"/>
                <w:kern w:val="0"/>
                <w:sz w:val="24"/>
                <w:szCs w:val="24"/>
              </w:rPr>
              <w:t>受理窗口</w:t>
            </w:r>
            <w:r w:rsidRPr="00AF6137">
              <w:rPr>
                <w:rFonts w:ascii="宋体" w:eastAsia="宋体" w:hAnsi="宋体" w:cs="宋体" w:hint="eastAsia"/>
                <w:color w:val="000000"/>
                <w:kern w:val="0"/>
                <w:sz w:val="24"/>
                <w:szCs w:val="24"/>
              </w:rPr>
              <w:t>现场送检，受理人员进行样品检查，检查通过的办理受理登记手续，出具《药品注册检验接收通知书》，检查未通过的出具《药品注册检验不予接收通知书》。</w:t>
            </w:r>
          </w:p>
          <w:p w:rsidR="00B22A39" w:rsidRPr="00276071" w:rsidRDefault="00B22A39" w:rsidP="008B4E7B">
            <w:pPr>
              <w:widowControl/>
              <w:shd w:val="clear" w:color="auto" w:fill="FFFFFF"/>
              <w:wordWrap w:val="0"/>
              <w:spacing w:line="600" w:lineRule="atLeast"/>
              <w:ind w:firstLine="480"/>
              <w:rPr>
                <w:rFonts w:ascii="仿宋" w:eastAsia="仿宋" w:hAnsi="仿宋" w:cs="宋体"/>
                <w:color w:val="000000"/>
                <w:kern w:val="0"/>
                <w:sz w:val="30"/>
                <w:szCs w:val="30"/>
              </w:rPr>
            </w:pPr>
          </w:p>
          <w:p w:rsidR="00B22A39" w:rsidRPr="00276071" w:rsidRDefault="00B22A39" w:rsidP="008B4E7B">
            <w:pPr>
              <w:widowControl/>
              <w:shd w:val="clear" w:color="auto" w:fill="FFFFFF"/>
              <w:wordWrap w:val="0"/>
              <w:spacing w:line="600" w:lineRule="atLeast"/>
              <w:ind w:firstLine="48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（二）审核受理。送检人携带纸质资料和样品等来</w:t>
            </w:r>
            <w:r>
              <w:rPr>
                <w:rFonts w:ascii="仿宋" w:eastAsia="仿宋" w:hAnsi="仿宋" w:cs="宋体" w:hint="eastAsia"/>
                <w:color w:val="000000"/>
                <w:kern w:val="0"/>
                <w:sz w:val="30"/>
                <w:szCs w:val="30"/>
              </w:rPr>
              <w:t>山东省院</w:t>
            </w:r>
            <w:r w:rsidRPr="00276071">
              <w:rPr>
                <w:rFonts w:ascii="仿宋" w:eastAsia="仿宋" w:hAnsi="仿宋" w:cs="宋体" w:hint="eastAsia"/>
                <w:color w:val="000000"/>
                <w:kern w:val="0"/>
                <w:sz w:val="30"/>
                <w:szCs w:val="30"/>
              </w:rPr>
              <w:t>药品业务受理窗口现场送检，受理人员进行样资料</w:t>
            </w:r>
            <w:r w:rsidRPr="00276071">
              <w:rPr>
                <w:rFonts w:ascii="仿宋" w:eastAsia="仿宋" w:hAnsi="仿宋" w:cs="宋体"/>
                <w:color w:val="000000"/>
                <w:kern w:val="0"/>
                <w:sz w:val="30"/>
                <w:szCs w:val="30"/>
              </w:rPr>
              <w:t>审核和样品</w:t>
            </w:r>
            <w:r w:rsidRPr="00276071">
              <w:rPr>
                <w:rFonts w:ascii="仿宋" w:eastAsia="仿宋" w:hAnsi="仿宋" w:cs="宋体" w:hint="eastAsia"/>
                <w:color w:val="000000"/>
                <w:kern w:val="0"/>
                <w:sz w:val="30"/>
                <w:szCs w:val="30"/>
              </w:rPr>
              <w:t>检查。省院在5个工作日内对申请人提交的资料进行完整性和规范性等进行审核（属于优先注册检验的，可现场提交资料和样品办理送检），审核未通过的告知申请人补正资料。</w:t>
            </w:r>
            <w:r>
              <w:rPr>
                <w:rFonts w:ascii="仿宋" w:eastAsia="仿宋" w:hAnsi="仿宋" w:cs="宋体" w:hint="eastAsia"/>
                <w:color w:val="000000"/>
                <w:kern w:val="0"/>
                <w:sz w:val="30"/>
                <w:szCs w:val="30"/>
              </w:rPr>
              <w:t>样品</w:t>
            </w:r>
            <w:r w:rsidRPr="00276071">
              <w:rPr>
                <w:rFonts w:ascii="仿宋" w:eastAsia="仿宋" w:hAnsi="仿宋" w:cs="宋体" w:hint="eastAsia"/>
                <w:color w:val="000000"/>
                <w:kern w:val="0"/>
                <w:sz w:val="30"/>
                <w:szCs w:val="30"/>
              </w:rPr>
              <w:t>检查未通过的出具《药品注册检验不予接收通知书》</w:t>
            </w:r>
            <w:r>
              <w:rPr>
                <w:rFonts w:ascii="仿宋" w:eastAsia="仿宋" w:hAnsi="仿宋" w:cs="宋体" w:hint="eastAsia"/>
                <w:color w:val="000000"/>
                <w:kern w:val="0"/>
                <w:sz w:val="30"/>
                <w:szCs w:val="30"/>
              </w:rPr>
              <w:t>。</w:t>
            </w:r>
          </w:p>
          <w:p w:rsidR="00B22A39" w:rsidRPr="00276071" w:rsidRDefault="00B22A39" w:rsidP="008B4E7B">
            <w:pPr>
              <w:widowControl/>
              <w:shd w:val="clear" w:color="auto" w:fill="FFFFFF"/>
              <w:wordWrap w:val="0"/>
              <w:spacing w:line="600" w:lineRule="atLeas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资料</w:t>
            </w:r>
            <w:r w:rsidRPr="00276071">
              <w:rPr>
                <w:rFonts w:ascii="仿宋" w:eastAsia="仿宋" w:hAnsi="仿宋" w:cs="宋体" w:hint="eastAsia"/>
                <w:color w:val="000000"/>
                <w:kern w:val="0"/>
                <w:sz w:val="30"/>
                <w:szCs w:val="30"/>
              </w:rPr>
              <w:t>审核</w:t>
            </w:r>
            <w:r>
              <w:rPr>
                <w:rFonts w:ascii="仿宋" w:eastAsia="仿宋" w:hAnsi="仿宋" w:cs="宋体" w:hint="eastAsia"/>
                <w:color w:val="000000"/>
                <w:kern w:val="0"/>
                <w:sz w:val="30"/>
                <w:szCs w:val="30"/>
              </w:rPr>
              <w:t>及样品</w:t>
            </w:r>
            <w:r w:rsidRPr="00276071">
              <w:rPr>
                <w:rFonts w:ascii="仿宋" w:eastAsia="仿宋" w:hAnsi="仿宋" w:cs="宋体" w:hint="eastAsia"/>
                <w:color w:val="000000"/>
                <w:kern w:val="0"/>
                <w:sz w:val="30"/>
                <w:szCs w:val="30"/>
              </w:rPr>
              <w:t>检查通过的</w:t>
            </w:r>
            <w:r>
              <w:rPr>
                <w:rFonts w:ascii="仿宋" w:eastAsia="仿宋" w:hAnsi="仿宋" w:cs="宋体" w:hint="eastAsia"/>
                <w:color w:val="000000"/>
                <w:kern w:val="0"/>
                <w:sz w:val="30"/>
                <w:szCs w:val="30"/>
              </w:rPr>
              <w:t>，</w:t>
            </w:r>
            <w:r w:rsidRPr="00276071">
              <w:rPr>
                <w:rFonts w:ascii="仿宋" w:eastAsia="仿宋" w:hAnsi="仿宋" w:cs="宋体" w:hint="eastAsia"/>
                <w:color w:val="000000"/>
                <w:kern w:val="0"/>
                <w:sz w:val="30"/>
                <w:szCs w:val="30"/>
              </w:rPr>
              <w:t>办理受理登记手续，出具《药</w:t>
            </w:r>
            <w:r w:rsidRPr="00276071">
              <w:rPr>
                <w:rFonts w:ascii="仿宋" w:eastAsia="仿宋" w:hAnsi="仿宋" w:cs="宋体" w:hint="eastAsia"/>
                <w:color w:val="000000"/>
                <w:kern w:val="0"/>
                <w:sz w:val="30"/>
                <w:szCs w:val="30"/>
              </w:rPr>
              <w:lastRenderedPageBreak/>
              <w:t>品注册检验接收通知书》。</w:t>
            </w:r>
          </w:p>
          <w:p w:rsidR="00B22A39" w:rsidRPr="00276071" w:rsidRDefault="00B22A39" w:rsidP="008B4E7B">
            <w:pPr>
              <w:widowControl/>
              <w:shd w:val="clear" w:color="auto" w:fill="FFFFFF"/>
              <w:wordWrap w:val="0"/>
              <w:spacing w:line="600" w:lineRule="atLeast"/>
              <w:ind w:firstLine="42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三</w:t>
            </w:r>
            <w:r w:rsidRPr="00276071">
              <w:rPr>
                <w:rFonts w:ascii="仿宋" w:eastAsia="仿宋" w:hAnsi="仿宋" w:cs="宋体" w:hint="eastAsia"/>
                <w:color w:val="000000"/>
                <w:kern w:val="0"/>
                <w:sz w:val="30"/>
                <w:szCs w:val="30"/>
              </w:rPr>
              <w:t>）注册检验。检验部门完成样品检验和/或标准复核。检验过程中需要补充资料的，申请人按</w:t>
            </w:r>
            <w:r>
              <w:rPr>
                <w:rFonts w:ascii="仿宋" w:eastAsia="仿宋" w:hAnsi="仿宋" w:cs="宋体" w:hint="eastAsia"/>
                <w:color w:val="000000"/>
                <w:kern w:val="0"/>
                <w:sz w:val="30"/>
                <w:szCs w:val="30"/>
              </w:rPr>
              <w:t>山东省院</w:t>
            </w:r>
            <w:r w:rsidRPr="00276071">
              <w:rPr>
                <w:rFonts w:ascii="仿宋" w:eastAsia="仿宋" w:hAnsi="仿宋" w:cs="宋体" w:hint="eastAsia"/>
                <w:color w:val="000000"/>
                <w:kern w:val="0"/>
                <w:sz w:val="30"/>
                <w:szCs w:val="30"/>
              </w:rPr>
              <w:t>发出的《药品注册检验补充资料通知书》补充资料。</w:t>
            </w:r>
          </w:p>
          <w:p w:rsidR="00B22A39" w:rsidRPr="00276071" w:rsidRDefault="00B22A39" w:rsidP="008B4E7B">
            <w:pPr>
              <w:widowControl/>
              <w:shd w:val="clear" w:color="auto" w:fill="FFFFFF"/>
              <w:wordWrap w:val="0"/>
              <w:spacing w:line="600" w:lineRule="atLeast"/>
              <w:ind w:firstLine="42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（四）报告制作。纸质报告由业务科</w:t>
            </w:r>
            <w:r>
              <w:rPr>
                <w:rFonts w:ascii="仿宋" w:eastAsia="仿宋" w:hAnsi="仿宋" w:cs="宋体" w:hint="eastAsia"/>
                <w:color w:val="000000"/>
                <w:kern w:val="0"/>
                <w:sz w:val="30"/>
                <w:szCs w:val="30"/>
              </w:rPr>
              <w:t>汇总</w:t>
            </w:r>
            <w:r w:rsidRPr="00276071">
              <w:rPr>
                <w:rFonts w:ascii="仿宋" w:eastAsia="仿宋" w:hAnsi="仿宋" w:cs="宋体" w:hint="eastAsia"/>
                <w:color w:val="000000"/>
                <w:kern w:val="0"/>
                <w:sz w:val="30"/>
                <w:szCs w:val="30"/>
              </w:rPr>
              <w:t>核</w:t>
            </w:r>
            <w:r>
              <w:rPr>
                <w:rFonts w:ascii="仿宋" w:eastAsia="仿宋" w:hAnsi="仿宋" w:cs="宋体" w:hint="eastAsia"/>
                <w:color w:val="000000"/>
                <w:kern w:val="0"/>
                <w:sz w:val="30"/>
                <w:szCs w:val="30"/>
              </w:rPr>
              <w:t>打印盖章</w:t>
            </w:r>
            <w:r w:rsidRPr="00276071">
              <w:rPr>
                <w:rFonts w:ascii="仿宋" w:eastAsia="仿宋" w:hAnsi="仿宋" w:cs="宋体" w:hint="eastAsia"/>
                <w:color w:val="000000"/>
                <w:kern w:val="0"/>
                <w:sz w:val="30"/>
                <w:szCs w:val="30"/>
              </w:rPr>
              <w:t>。</w:t>
            </w:r>
          </w:p>
          <w:p w:rsidR="00B22A39" w:rsidRPr="00276071" w:rsidRDefault="00B22A39" w:rsidP="008B4E7B">
            <w:pPr>
              <w:widowControl/>
              <w:shd w:val="clear" w:color="auto" w:fill="FFFFFF"/>
              <w:wordWrap w:val="0"/>
              <w:spacing w:line="600" w:lineRule="atLeast"/>
              <w:ind w:firstLine="42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（五）发送报告。业务处将检验报告发药审中心和申请人。但前置注册检验的报告仅发申请人，有因抽样检验，按药品审评中心要求发送药品注册检验报告。</w:t>
            </w:r>
          </w:p>
          <w:p w:rsidR="00B22A39" w:rsidRPr="00276071" w:rsidRDefault="00B22A39" w:rsidP="008B4E7B">
            <w:pPr>
              <w:widowControl/>
              <w:shd w:val="clear" w:color="auto" w:fill="FFFFFF"/>
              <w:wordWrap w:val="0"/>
              <w:spacing w:line="600" w:lineRule="atLeast"/>
              <w:rPr>
                <w:rFonts w:ascii="仿宋" w:eastAsia="仿宋" w:hAnsi="仿宋" w:cs="宋体"/>
                <w:color w:val="000000"/>
                <w:kern w:val="0"/>
                <w:sz w:val="30"/>
                <w:szCs w:val="30"/>
              </w:rPr>
            </w:pPr>
            <w:r w:rsidRPr="00276071">
              <w:rPr>
                <w:rFonts w:ascii="仿宋" w:eastAsia="仿宋" w:hAnsi="仿宋" w:cs="宋体" w:hint="eastAsia"/>
                <w:b/>
                <w:bCs/>
                <w:color w:val="000000"/>
                <w:kern w:val="0"/>
                <w:sz w:val="30"/>
                <w:szCs w:val="30"/>
              </w:rPr>
              <w:t>五、申请药品注册检验应提交的资料</w:t>
            </w:r>
          </w:p>
          <w:p w:rsidR="00B22A39" w:rsidRPr="00276071" w:rsidRDefault="00B22A39" w:rsidP="008B4E7B">
            <w:pPr>
              <w:widowControl/>
              <w:shd w:val="clear" w:color="auto" w:fill="FFFFFF"/>
              <w:wordWrap w:val="0"/>
              <w:spacing w:line="600" w:lineRule="atLeast"/>
              <w:ind w:firstLine="42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（一）药品注册检验申请表。申请人可在</w:t>
            </w:r>
            <w:r>
              <w:rPr>
                <w:rFonts w:ascii="仿宋" w:eastAsia="仿宋" w:hAnsi="仿宋" w:cs="宋体" w:hint="eastAsia"/>
                <w:color w:val="000000"/>
                <w:kern w:val="0"/>
                <w:sz w:val="30"/>
                <w:szCs w:val="30"/>
              </w:rPr>
              <w:t>山东省院</w:t>
            </w:r>
            <w:r w:rsidRPr="00276071">
              <w:rPr>
                <w:rFonts w:ascii="仿宋" w:eastAsia="仿宋" w:hAnsi="仿宋" w:cs="宋体" w:hint="eastAsia"/>
                <w:color w:val="000000"/>
                <w:kern w:val="0"/>
                <w:sz w:val="30"/>
                <w:szCs w:val="30"/>
              </w:rPr>
              <w:t>网站下载</w:t>
            </w:r>
            <w:r w:rsidRPr="00276071">
              <w:rPr>
                <w:rFonts w:ascii="仿宋" w:eastAsia="仿宋" w:hAnsi="仿宋" w:cs="宋体"/>
                <w:color w:val="000000"/>
                <w:kern w:val="0"/>
                <w:sz w:val="30"/>
                <w:szCs w:val="30"/>
              </w:rPr>
              <w:t>填写</w:t>
            </w:r>
            <w:r w:rsidRPr="00276071">
              <w:rPr>
                <w:rFonts w:ascii="仿宋" w:eastAsia="仿宋" w:hAnsi="仿宋" w:cs="宋体" w:hint="eastAsia"/>
                <w:color w:val="000000"/>
                <w:kern w:val="0"/>
                <w:sz w:val="30"/>
                <w:szCs w:val="30"/>
              </w:rPr>
              <w:t>“药品注册检验申请表”，确认无误后打印出纸质申请表并盖章。</w:t>
            </w:r>
          </w:p>
          <w:p w:rsidR="00B22A39" w:rsidRPr="00276071" w:rsidRDefault="00B22A39" w:rsidP="008B4E7B">
            <w:pPr>
              <w:widowControl/>
              <w:shd w:val="clear" w:color="auto" w:fill="FFFFFF"/>
              <w:wordWrap w:val="0"/>
              <w:spacing w:line="600" w:lineRule="atLeast"/>
              <w:ind w:firstLine="42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（二）不同品种药品的资料要求详见《规范》附件1，一般包括：</w:t>
            </w:r>
          </w:p>
          <w:p w:rsidR="00B22A39" w:rsidRPr="00276071" w:rsidRDefault="00B22A39" w:rsidP="008B4E7B">
            <w:pPr>
              <w:widowControl/>
              <w:shd w:val="clear" w:color="auto" w:fill="FFFFFF"/>
              <w:wordWrap w:val="0"/>
              <w:spacing w:line="600" w:lineRule="atLeast"/>
              <w:ind w:firstLineChars="200" w:firstLine="60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通用资料：1.药品注册检验申请函、介绍信，2. 抽样记录凭证（境内生产药品），3.注册检验通知单或补充资料通知（前置注册检验除外），4.申报质量标准（申请人提交的）/核定标准（药审中心核后的）/商定检验方案（药审中心与</w:t>
            </w:r>
            <w:r>
              <w:rPr>
                <w:rFonts w:ascii="仿宋" w:eastAsia="仿宋" w:hAnsi="仿宋" w:cs="宋体" w:hint="eastAsia"/>
                <w:color w:val="000000"/>
                <w:kern w:val="0"/>
                <w:sz w:val="30"/>
                <w:szCs w:val="30"/>
              </w:rPr>
              <w:t>山东省院</w:t>
            </w:r>
            <w:r w:rsidRPr="00276071">
              <w:rPr>
                <w:rFonts w:ascii="仿宋" w:eastAsia="仿宋" w:hAnsi="仿宋" w:cs="宋体" w:hint="eastAsia"/>
                <w:color w:val="000000"/>
                <w:kern w:val="0"/>
                <w:sz w:val="30"/>
                <w:szCs w:val="30"/>
              </w:rPr>
              <w:t>商定的）。</w:t>
            </w:r>
          </w:p>
          <w:p w:rsidR="00B22A39" w:rsidRPr="00276071" w:rsidRDefault="00B22A39" w:rsidP="008B4E7B">
            <w:pPr>
              <w:widowControl/>
              <w:shd w:val="clear" w:color="auto" w:fill="FFFFFF"/>
              <w:wordWrap w:val="0"/>
              <w:spacing w:line="600" w:lineRule="atLeast"/>
              <w:ind w:firstLineChars="200" w:firstLine="60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技术资料：1.药品通用技术文件（CTD）资料，2.质量标准及起草说明，3.样品出厂检验报告书，4.产品说明书，5.</w:t>
            </w:r>
            <w:r>
              <w:rPr>
                <w:rFonts w:ascii="仿宋" w:eastAsia="仿宋" w:hAnsi="仿宋" w:cs="宋体" w:hint="eastAsia"/>
                <w:color w:val="000000"/>
                <w:kern w:val="0"/>
                <w:sz w:val="30"/>
                <w:szCs w:val="30"/>
              </w:rPr>
              <w:t>企业自制标准物质（对照品）的</w:t>
            </w:r>
            <w:r w:rsidRPr="00276071">
              <w:rPr>
                <w:rFonts w:ascii="仿宋" w:eastAsia="仿宋" w:hAnsi="仿宋" w:cs="宋体" w:hint="eastAsia"/>
                <w:color w:val="000000"/>
                <w:kern w:val="0"/>
                <w:sz w:val="30"/>
                <w:szCs w:val="30"/>
              </w:rPr>
              <w:t>检验报告书及相关研究资料，6.原料药</w:t>
            </w:r>
            <w:r w:rsidRPr="00276071">
              <w:rPr>
                <w:rFonts w:ascii="仿宋" w:eastAsia="仿宋" w:hAnsi="仿宋" w:cs="宋体" w:hint="eastAsia"/>
                <w:color w:val="000000"/>
                <w:kern w:val="0"/>
                <w:sz w:val="30"/>
                <w:szCs w:val="30"/>
              </w:rPr>
              <w:lastRenderedPageBreak/>
              <w:t>（原材料）、辅料相关的资料，7.其他必要的药学、药理毒理研究资料，8.已批准的药品注册标准（上市后补充申请注册检验）。</w:t>
            </w:r>
          </w:p>
          <w:p w:rsidR="00B22A39" w:rsidRPr="00276071" w:rsidRDefault="00B22A39" w:rsidP="008B4E7B">
            <w:pPr>
              <w:widowControl/>
              <w:shd w:val="clear" w:color="auto" w:fill="FFFFFF"/>
              <w:wordWrap w:val="0"/>
              <w:spacing w:line="600" w:lineRule="atLeast"/>
              <w:ind w:firstLineChars="150" w:firstLine="45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（三）以上资料需在样品送检前或送检时提供相应纸质版（加盖公章），应当与注册申报资料的相应内容一致，确保资料真实、充分、可靠。</w:t>
            </w:r>
          </w:p>
          <w:p w:rsidR="00B22A39" w:rsidRPr="00276071" w:rsidRDefault="00B22A39" w:rsidP="008B4E7B">
            <w:pPr>
              <w:widowControl/>
              <w:shd w:val="clear" w:color="auto" w:fill="FFFFFF"/>
              <w:wordWrap w:val="0"/>
              <w:spacing w:line="600" w:lineRule="atLeast"/>
              <w:rPr>
                <w:rFonts w:ascii="仿宋" w:eastAsia="仿宋" w:hAnsi="仿宋" w:cs="宋体"/>
                <w:color w:val="000000"/>
                <w:kern w:val="0"/>
                <w:sz w:val="30"/>
                <w:szCs w:val="30"/>
              </w:rPr>
            </w:pPr>
            <w:r w:rsidRPr="00276071">
              <w:rPr>
                <w:rFonts w:ascii="仿宋" w:eastAsia="仿宋" w:hAnsi="仿宋" w:cs="宋体" w:hint="eastAsia"/>
                <w:b/>
                <w:bCs/>
                <w:color w:val="000000"/>
                <w:kern w:val="0"/>
                <w:sz w:val="30"/>
                <w:szCs w:val="30"/>
              </w:rPr>
              <w:t>六、申请药品注册检验对样品的要求</w:t>
            </w:r>
          </w:p>
          <w:p w:rsidR="00B22A39" w:rsidRPr="00276071" w:rsidRDefault="00B22A39" w:rsidP="008B4E7B">
            <w:pPr>
              <w:widowControl/>
              <w:wordWrap w:val="0"/>
              <w:spacing w:line="600" w:lineRule="atLeast"/>
              <w:ind w:firstLine="48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（一）样品批数要求：样品应当为商业规模生产3个批次（特殊情况下，治疗罕见病的药品除外）。</w:t>
            </w:r>
          </w:p>
          <w:p w:rsidR="00B22A39" w:rsidRPr="00276071" w:rsidRDefault="00B22A39" w:rsidP="008B4E7B">
            <w:pPr>
              <w:widowControl/>
              <w:wordWrap w:val="0"/>
              <w:spacing w:line="600" w:lineRule="atLeast"/>
              <w:ind w:firstLine="48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二）样品数量要求：每批样品数量为质量标准全项检验所需量的3倍（简称3倍量，若进行部分项目复核，每批样品量为相关检验项目所需量的3倍）。全项检验所需量，通常为所有检验项目分别单独检验时所需样品最小包装数的总和。</w:t>
            </w:r>
          </w:p>
          <w:p w:rsidR="00B22A39" w:rsidRPr="00276071" w:rsidRDefault="00B22A39" w:rsidP="008B4E7B">
            <w:pPr>
              <w:widowControl/>
              <w:shd w:val="clear" w:color="auto" w:fill="FFFFFF"/>
              <w:wordWrap w:val="0"/>
              <w:spacing w:line="600" w:lineRule="atLeast"/>
              <w:ind w:firstLine="48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（三）样品剩余有效期要求：样品剩余有效期应当不少于2个药品注册检验周期，如同时进行样品检验和标准复核的，应当不少于180个工作日；如仅进行样品检验的，应当不少于120个工作日。</w:t>
            </w:r>
          </w:p>
          <w:p w:rsidR="00B22A39" w:rsidRPr="00276071" w:rsidRDefault="00B22A39" w:rsidP="008B4E7B">
            <w:pPr>
              <w:widowControl/>
              <w:shd w:val="clear" w:color="auto" w:fill="FFFFFF"/>
              <w:wordWrap w:val="0"/>
              <w:spacing w:line="600" w:lineRule="atLeast"/>
              <w:ind w:firstLine="48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四）样品状态要求：样品应包装完整，有完整标签，标签内容必须与资料相应内容一致。标签内容应符合国家药监局药品标签说明书相关文件规定，无正规标签的样品，必需贴有临时标签。标签内容应当包括：名称、批号、规格、生产单位、有效期至、贮藏条件。样品应符合保存及运输条件，抽样样品应封签完整无损，签名和盖章清晰合规。</w:t>
            </w:r>
          </w:p>
          <w:p w:rsidR="00B22A39" w:rsidRPr="00276071" w:rsidRDefault="00B22A39" w:rsidP="008B4E7B">
            <w:pPr>
              <w:widowControl/>
              <w:shd w:val="clear" w:color="auto" w:fill="FFFFFF"/>
              <w:wordWrap w:val="0"/>
              <w:spacing w:line="600" w:lineRule="atLeast"/>
              <w:rPr>
                <w:rFonts w:ascii="仿宋" w:eastAsia="仿宋" w:hAnsi="仿宋" w:cs="宋体"/>
                <w:color w:val="000000"/>
                <w:kern w:val="0"/>
                <w:sz w:val="30"/>
                <w:szCs w:val="30"/>
              </w:rPr>
            </w:pPr>
            <w:r w:rsidRPr="00276071">
              <w:rPr>
                <w:rFonts w:ascii="仿宋" w:eastAsia="仿宋" w:hAnsi="仿宋" w:cs="宋体" w:hint="eastAsia"/>
                <w:b/>
                <w:bCs/>
                <w:color w:val="000000"/>
                <w:kern w:val="0"/>
                <w:sz w:val="30"/>
                <w:szCs w:val="30"/>
              </w:rPr>
              <w:lastRenderedPageBreak/>
              <w:t>七、相关时限</w:t>
            </w:r>
          </w:p>
          <w:p w:rsidR="00B22A39" w:rsidRPr="00276071" w:rsidRDefault="00B22A39" w:rsidP="008B4E7B">
            <w:pPr>
              <w:widowControl/>
              <w:shd w:val="clear" w:color="auto" w:fill="FFFFFF"/>
              <w:wordWrap w:val="0"/>
              <w:spacing w:line="600" w:lineRule="atLeast"/>
              <w:ind w:firstLine="48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一）送样时限。药品审评中心启动的注册检验，申请人应当在30个工作日内，向省级药品监督管理部门申请完成抽样并向药品检验机构送样。现场核查抽样检验应在抽样后10个工作日内向药品检验机构送样。优先审评审批的品种，申请人应当在接到注册检验通知后5日内送样，其中临床急需境外已上市罕见病药品，应当在2日内送样。</w:t>
            </w:r>
          </w:p>
          <w:p w:rsidR="00B22A39" w:rsidRPr="00276071" w:rsidRDefault="00B22A39" w:rsidP="008B4E7B">
            <w:pPr>
              <w:widowControl/>
              <w:shd w:val="clear" w:color="auto" w:fill="FFFFFF"/>
              <w:wordWrap w:val="0"/>
              <w:spacing w:line="600" w:lineRule="atLeast"/>
              <w:ind w:firstLine="48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二）检验时限。药品注册检验仅做样品检验总时限为60个工作日，样品检验和标准复核都做的总时限为90个工作日，临床急需境外已上市的罕见病药品的标准复核和样品检验时限为51个工作日。计时起点为受理登记时出具《药品注册检验接收通知书》的日期，终点为签发最终检验报告的日期。</w:t>
            </w:r>
          </w:p>
          <w:p w:rsidR="00B22A39" w:rsidRPr="00276071" w:rsidRDefault="00B22A39" w:rsidP="008B4E7B">
            <w:pPr>
              <w:widowControl/>
              <w:shd w:val="clear" w:color="auto" w:fill="FFFFFF"/>
              <w:wordWrap w:val="0"/>
              <w:spacing w:line="600" w:lineRule="atLeast"/>
              <w:ind w:firstLine="48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三）不计时限。申请人补充检验相关资料和特殊实验材料等、及与药品检验机构沟通所耗时间，以及调查取证、有因抽样检验中与药品审评中心商定检验方案所耗时间不计入注册检验时限。申请人提出异议、专家论证和留样检验的时间不计入注册检验时限。</w:t>
            </w:r>
          </w:p>
          <w:p w:rsidR="00B22A39" w:rsidRPr="00276071" w:rsidRDefault="00B22A39" w:rsidP="008B4E7B">
            <w:pPr>
              <w:widowControl/>
              <w:shd w:val="clear" w:color="auto" w:fill="FFFFFF"/>
              <w:wordWrap w:val="0"/>
              <w:spacing w:line="600" w:lineRule="atLeast"/>
              <w:ind w:firstLine="48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（四）其他时限。药品注册检验过程中补充资料时限30个工作日。因品种特殊及检验工作中的特殊情况，药品检验机构需要延长检验时限的，延长时限不得超过原时限的1/2。</w:t>
            </w:r>
          </w:p>
          <w:p w:rsidR="00B22A39" w:rsidRPr="00276071" w:rsidRDefault="00B22A39" w:rsidP="008B4E7B">
            <w:pPr>
              <w:widowControl/>
              <w:shd w:val="clear" w:color="auto" w:fill="FFFFFF"/>
              <w:wordWrap w:val="0"/>
              <w:spacing w:line="600" w:lineRule="atLeast"/>
              <w:rPr>
                <w:rFonts w:ascii="仿宋" w:eastAsia="仿宋" w:hAnsi="仿宋" w:cs="宋体"/>
                <w:color w:val="000000"/>
                <w:kern w:val="0"/>
                <w:sz w:val="30"/>
                <w:szCs w:val="30"/>
              </w:rPr>
            </w:pPr>
            <w:r w:rsidRPr="00276071">
              <w:rPr>
                <w:rFonts w:ascii="仿宋" w:eastAsia="仿宋" w:hAnsi="仿宋" w:cs="宋体" w:hint="eastAsia"/>
                <w:b/>
                <w:bCs/>
                <w:color w:val="000000"/>
                <w:kern w:val="0"/>
                <w:sz w:val="30"/>
                <w:szCs w:val="30"/>
              </w:rPr>
              <w:t>八、对送检人的要求</w:t>
            </w:r>
          </w:p>
          <w:p w:rsidR="00B22A39" w:rsidRPr="00276071" w:rsidRDefault="00B22A39" w:rsidP="008B4E7B">
            <w:pPr>
              <w:widowControl/>
              <w:shd w:val="clear" w:color="auto" w:fill="FFFFFF"/>
              <w:wordWrap w:val="0"/>
              <w:spacing w:line="600" w:lineRule="atLeast"/>
              <w:ind w:firstLine="42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送检人须经申请人（或境内代理人）授权，详知送检相关要</w:t>
            </w:r>
            <w:r w:rsidRPr="00276071">
              <w:rPr>
                <w:rFonts w:ascii="仿宋" w:eastAsia="仿宋" w:hAnsi="仿宋" w:cs="宋体" w:hint="eastAsia"/>
                <w:color w:val="000000"/>
                <w:kern w:val="0"/>
                <w:sz w:val="30"/>
                <w:szCs w:val="30"/>
              </w:rPr>
              <w:lastRenderedPageBreak/>
              <w:t>求及所送资料和样品等信息，在</w:t>
            </w:r>
            <w:r>
              <w:rPr>
                <w:rFonts w:ascii="仿宋" w:eastAsia="仿宋" w:hAnsi="仿宋" w:cs="宋体" w:hint="eastAsia"/>
                <w:color w:val="000000"/>
                <w:kern w:val="0"/>
                <w:sz w:val="30"/>
                <w:szCs w:val="30"/>
              </w:rPr>
              <w:t>药品业务受理窗口</w:t>
            </w:r>
            <w:r w:rsidRPr="00276071">
              <w:rPr>
                <w:rFonts w:ascii="仿宋" w:eastAsia="仿宋" w:hAnsi="仿宋" w:cs="宋体" w:hint="eastAsia"/>
                <w:color w:val="000000"/>
                <w:kern w:val="0"/>
                <w:sz w:val="30"/>
                <w:szCs w:val="30"/>
              </w:rPr>
              <w:t>受理登记</w:t>
            </w:r>
            <w:r>
              <w:rPr>
                <w:rFonts w:ascii="仿宋" w:eastAsia="仿宋" w:hAnsi="仿宋" w:cs="宋体" w:hint="eastAsia"/>
                <w:color w:val="000000"/>
                <w:kern w:val="0"/>
                <w:sz w:val="30"/>
                <w:szCs w:val="30"/>
              </w:rPr>
              <w:t>时，</w:t>
            </w:r>
            <w:r w:rsidRPr="00276071">
              <w:rPr>
                <w:rFonts w:ascii="仿宋" w:eastAsia="仿宋" w:hAnsi="仿宋" w:cs="宋体" w:hint="eastAsia"/>
                <w:color w:val="000000"/>
                <w:kern w:val="0"/>
                <w:sz w:val="30"/>
                <w:szCs w:val="30"/>
              </w:rPr>
              <w:t>认真核对申请表及</w:t>
            </w:r>
            <w:r>
              <w:rPr>
                <w:rFonts w:ascii="仿宋" w:eastAsia="仿宋" w:hAnsi="仿宋" w:cs="宋体" w:hint="eastAsia"/>
                <w:color w:val="000000"/>
                <w:kern w:val="0"/>
                <w:sz w:val="30"/>
                <w:szCs w:val="30"/>
              </w:rPr>
              <w:t>受理</w:t>
            </w:r>
            <w:r w:rsidRPr="00276071">
              <w:rPr>
                <w:rFonts w:ascii="仿宋" w:eastAsia="仿宋" w:hAnsi="仿宋" w:cs="宋体" w:hint="eastAsia"/>
                <w:color w:val="000000"/>
                <w:kern w:val="0"/>
                <w:sz w:val="30"/>
                <w:szCs w:val="30"/>
              </w:rPr>
              <w:t>信息后</w:t>
            </w:r>
            <w:r>
              <w:rPr>
                <w:rFonts w:ascii="仿宋" w:eastAsia="仿宋" w:hAnsi="仿宋" w:cs="宋体" w:hint="eastAsia"/>
                <w:color w:val="000000"/>
                <w:kern w:val="0"/>
                <w:sz w:val="30"/>
                <w:szCs w:val="30"/>
              </w:rPr>
              <w:t>，在药品注册检验申请表</w:t>
            </w:r>
            <w:r w:rsidRPr="00276071">
              <w:rPr>
                <w:rFonts w:ascii="仿宋" w:eastAsia="仿宋" w:hAnsi="仿宋" w:cs="宋体" w:hint="eastAsia"/>
                <w:color w:val="000000"/>
                <w:kern w:val="0"/>
                <w:sz w:val="30"/>
                <w:szCs w:val="30"/>
              </w:rPr>
              <w:t>签字确认，注意保存注册检验送检过程中出具的相关凭证，配合办理药品注册检验送检有关事项。本须知未尽事宜，请以《规范》为主。</w:t>
            </w:r>
          </w:p>
          <w:p w:rsidR="00B22A39" w:rsidRPr="00276071" w:rsidRDefault="00B22A39" w:rsidP="008B4E7B">
            <w:pPr>
              <w:widowControl/>
              <w:shd w:val="clear" w:color="auto" w:fill="FFFFFF"/>
              <w:wordWrap w:val="0"/>
              <w:spacing w:line="600" w:lineRule="atLeast"/>
              <w:rPr>
                <w:rFonts w:ascii="仿宋" w:eastAsia="仿宋" w:hAnsi="仿宋" w:cs="宋体"/>
                <w:color w:val="000000"/>
                <w:kern w:val="0"/>
                <w:sz w:val="30"/>
                <w:szCs w:val="30"/>
              </w:rPr>
            </w:pPr>
            <w:r w:rsidRPr="00276071">
              <w:rPr>
                <w:rFonts w:ascii="仿宋" w:eastAsia="仿宋" w:hAnsi="仿宋" w:cs="宋体" w:hint="eastAsia"/>
                <w:b/>
                <w:bCs/>
                <w:color w:val="000000"/>
                <w:kern w:val="0"/>
                <w:sz w:val="30"/>
                <w:szCs w:val="30"/>
              </w:rPr>
              <w:t>九、补充资料通知</w:t>
            </w:r>
          </w:p>
          <w:p w:rsidR="00B22A39" w:rsidRPr="00276071" w:rsidRDefault="00B22A39" w:rsidP="008B4E7B">
            <w:pPr>
              <w:widowControl/>
              <w:shd w:val="clear" w:color="auto" w:fill="FFFFFF"/>
              <w:wordWrap w:val="0"/>
              <w:spacing w:line="600" w:lineRule="atLeast"/>
              <w:ind w:firstLine="48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检验中需要申请人补充注册检验相关的资料、标准物质和特殊试验材料等的，检验部门会与申请人沟通后一次性提出，并出具《药品注册检验补充资料通知书》，告知需要补充的内容及时限，要求申请人一次性补充完成。逾期未完成且未提前商药品检验机构调整补充时限的，药品检验机构在继续完成其它检验项目后，出具部分项目的检验报告，将无法完成原因写入标准复核意见。</w:t>
            </w:r>
          </w:p>
          <w:p w:rsidR="00B22A39" w:rsidRPr="00276071" w:rsidRDefault="00B22A39" w:rsidP="008B4E7B">
            <w:pPr>
              <w:widowControl/>
              <w:shd w:val="clear" w:color="auto" w:fill="FFFFFF"/>
              <w:wordWrap w:val="0"/>
              <w:spacing w:line="600" w:lineRule="atLeast"/>
              <w:rPr>
                <w:rFonts w:ascii="仿宋" w:eastAsia="仿宋" w:hAnsi="仿宋" w:cs="宋体"/>
                <w:color w:val="000000"/>
                <w:kern w:val="0"/>
                <w:sz w:val="30"/>
                <w:szCs w:val="30"/>
              </w:rPr>
            </w:pPr>
            <w:r w:rsidRPr="00276071">
              <w:rPr>
                <w:rFonts w:ascii="仿宋" w:eastAsia="仿宋" w:hAnsi="仿宋" w:cs="宋体" w:hint="eastAsia"/>
                <w:b/>
                <w:bCs/>
                <w:color w:val="000000"/>
                <w:kern w:val="0"/>
                <w:sz w:val="30"/>
                <w:szCs w:val="30"/>
              </w:rPr>
              <w:t>十、申请人获取检验报告的途径</w:t>
            </w:r>
          </w:p>
          <w:p w:rsidR="00B22A39" w:rsidRPr="00276071" w:rsidRDefault="00B22A39" w:rsidP="008B4E7B">
            <w:pPr>
              <w:widowControl/>
              <w:wordWrap w:val="0"/>
              <w:spacing w:line="600" w:lineRule="atLeast"/>
              <w:ind w:firstLineChars="150" w:firstLine="450"/>
              <w:rPr>
                <w:rFonts w:ascii="仿宋" w:eastAsia="仿宋" w:hAnsi="仿宋" w:cs="宋体"/>
                <w:color w:val="000000"/>
                <w:kern w:val="0"/>
                <w:sz w:val="30"/>
                <w:szCs w:val="30"/>
              </w:rPr>
            </w:pPr>
            <w:r w:rsidRPr="00276071">
              <w:rPr>
                <w:rFonts w:ascii="仿宋" w:eastAsia="仿宋" w:hAnsi="仿宋" w:cs="宋体" w:hint="eastAsia"/>
                <w:color w:val="000000"/>
                <w:kern w:val="0"/>
                <w:sz w:val="30"/>
                <w:szCs w:val="30"/>
              </w:rPr>
              <w:t>由申请人派人凭身份证和单位介绍信或《药品注册检验接收通知书》到</w:t>
            </w:r>
            <w:r>
              <w:rPr>
                <w:rFonts w:ascii="仿宋" w:eastAsia="仿宋" w:hAnsi="仿宋" w:cs="宋体" w:hint="eastAsia"/>
                <w:color w:val="000000"/>
                <w:kern w:val="0"/>
                <w:sz w:val="30"/>
                <w:szCs w:val="30"/>
              </w:rPr>
              <w:t>山东省院药品</w:t>
            </w:r>
            <w:r w:rsidRPr="00276071">
              <w:rPr>
                <w:rFonts w:ascii="仿宋" w:eastAsia="仿宋" w:hAnsi="仿宋" w:cs="宋体" w:hint="eastAsia"/>
                <w:color w:val="000000"/>
                <w:kern w:val="0"/>
                <w:sz w:val="30"/>
                <w:szCs w:val="30"/>
              </w:rPr>
              <w:t>业务</w:t>
            </w:r>
            <w:r>
              <w:rPr>
                <w:rFonts w:ascii="仿宋" w:eastAsia="仿宋" w:hAnsi="仿宋" w:cs="宋体" w:hint="eastAsia"/>
                <w:color w:val="000000"/>
                <w:kern w:val="0"/>
                <w:sz w:val="30"/>
                <w:szCs w:val="30"/>
              </w:rPr>
              <w:t>科</w:t>
            </w:r>
            <w:r w:rsidRPr="00276071">
              <w:rPr>
                <w:rFonts w:ascii="仿宋" w:eastAsia="仿宋" w:hAnsi="仿宋" w:cs="宋体" w:hint="eastAsia"/>
                <w:color w:val="000000"/>
                <w:kern w:val="0"/>
                <w:sz w:val="30"/>
                <w:szCs w:val="30"/>
              </w:rPr>
              <w:t>领取</w:t>
            </w:r>
            <w:r>
              <w:rPr>
                <w:rFonts w:ascii="仿宋" w:eastAsia="仿宋" w:hAnsi="仿宋" w:cs="宋体" w:hint="eastAsia"/>
                <w:color w:val="000000"/>
                <w:kern w:val="0"/>
                <w:sz w:val="30"/>
                <w:szCs w:val="30"/>
              </w:rPr>
              <w:t>。</w:t>
            </w:r>
          </w:p>
        </w:tc>
      </w:tr>
    </w:tbl>
    <w:p w:rsidR="00082A6B" w:rsidRPr="00B22A39" w:rsidRDefault="00082A6B"/>
    <w:sectPr w:rsidR="00082A6B" w:rsidRPr="00B22A39" w:rsidSect="006545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DBF" w:rsidRDefault="005D4DBF" w:rsidP="00B22A39">
      <w:r>
        <w:separator/>
      </w:r>
    </w:p>
  </w:endnote>
  <w:endnote w:type="continuationSeparator" w:id="1">
    <w:p w:rsidR="005D4DBF" w:rsidRDefault="005D4DBF" w:rsidP="00B22A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DBF" w:rsidRDefault="005D4DBF" w:rsidP="00B22A39">
      <w:r>
        <w:separator/>
      </w:r>
    </w:p>
  </w:footnote>
  <w:footnote w:type="continuationSeparator" w:id="1">
    <w:p w:rsidR="005D4DBF" w:rsidRDefault="005D4DBF" w:rsidP="00B22A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2A39"/>
    <w:rsid w:val="00082A6B"/>
    <w:rsid w:val="00347487"/>
    <w:rsid w:val="005D4DBF"/>
    <w:rsid w:val="00654530"/>
    <w:rsid w:val="00962153"/>
    <w:rsid w:val="00AD40A6"/>
    <w:rsid w:val="00B22A39"/>
    <w:rsid w:val="00BC3C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2A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2A39"/>
    <w:rPr>
      <w:sz w:val="18"/>
      <w:szCs w:val="18"/>
    </w:rPr>
  </w:style>
  <w:style w:type="paragraph" w:styleId="a4">
    <w:name w:val="footer"/>
    <w:basedOn w:val="a"/>
    <w:link w:val="Char0"/>
    <w:uiPriority w:val="99"/>
    <w:semiHidden/>
    <w:unhideWhenUsed/>
    <w:rsid w:val="00B22A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2A39"/>
    <w:rPr>
      <w:sz w:val="18"/>
      <w:szCs w:val="18"/>
    </w:rPr>
  </w:style>
  <w:style w:type="character" w:styleId="a5">
    <w:name w:val="annotation reference"/>
    <w:basedOn w:val="a0"/>
    <w:uiPriority w:val="99"/>
    <w:semiHidden/>
    <w:unhideWhenUsed/>
    <w:rsid w:val="00B22A39"/>
    <w:rPr>
      <w:sz w:val="21"/>
      <w:szCs w:val="21"/>
    </w:rPr>
  </w:style>
  <w:style w:type="paragraph" w:styleId="a6">
    <w:name w:val="annotation text"/>
    <w:basedOn w:val="a"/>
    <w:link w:val="Char1"/>
    <w:uiPriority w:val="99"/>
    <w:semiHidden/>
    <w:unhideWhenUsed/>
    <w:rsid w:val="00B22A39"/>
    <w:pPr>
      <w:jc w:val="left"/>
    </w:pPr>
  </w:style>
  <w:style w:type="character" w:customStyle="1" w:styleId="Char1">
    <w:name w:val="批注文字 Char"/>
    <w:basedOn w:val="a0"/>
    <w:link w:val="a6"/>
    <w:uiPriority w:val="99"/>
    <w:semiHidden/>
    <w:rsid w:val="00B22A39"/>
  </w:style>
  <w:style w:type="paragraph" w:styleId="a7">
    <w:name w:val="Balloon Text"/>
    <w:basedOn w:val="a"/>
    <w:link w:val="Char2"/>
    <w:uiPriority w:val="99"/>
    <w:semiHidden/>
    <w:unhideWhenUsed/>
    <w:rsid w:val="00B22A39"/>
    <w:rPr>
      <w:sz w:val="18"/>
      <w:szCs w:val="18"/>
    </w:rPr>
  </w:style>
  <w:style w:type="character" w:customStyle="1" w:styleId="Char2">
    <w:name w:val="批注框文本 Char"/>
    <w:basedOn w:val="a0"/>
    <w:link w:val="a7"/>
    <w:uiPriority w:val="99"/>
    <w:semiHidden/>
    <w:rsid w:val="00B22A3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438</Words>
  <Characters>2501</Characters>
  <Application>Microsoft Office Word</Application>
  <DocSecurity>0</DocSecurity>
  <Lines>20</Lines>
  <Paragraphs>5</Paragraphs>
  <ScaleCrop>false</ScaleCrop>
  <Company>org</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dc:creator>
  <cp:keywords/>
  <dc:description/>
  <cp:lastModifiedBy>UU</cp:lastModifiedBy>
  <cp:revision>5</cp:revision>
  <dcterms:created xsi:type="dcterms:W3CDTF">2021-03-11T06:01:00Z</dcterms:created>
  <dcterms:modified xsi:type="dcterms:W3CDTF">2021-03-11T06:04:00Z</dcterms:modified>
</cp:coreProperties>
</file>